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CC" w:rsidRDefault="008311CC" w:rsidP="00946E38">
      <w:pPr>
        <w:rPr>
          <w:rFonts w:ascii="華康龍門石碑(P)" w:eastAsia="華康龍門石碑(P)" w:hAnsi="標楷體"/>
          <w:b/>
          <w:sz w:val="30"/>
          <w:szCs w:val="30"/>
          <w:u w:val="single"/>
        </w:rPr>
      </w:pPr>
    </w:p>
    <w:p w:rsidR="00946E38" w:rsidRPr="00281729" w:rsidRDefault="00946E38" w:rsidP="00946E38">
      <w:pPr>
        <w:rPr>
          <w:rFonts w:ascii="華康龍門石碑(P)" w:eastAsia="華康龍門石碑(P)" w:hAnsi="標楷體"/>
          <w:b/>
          <w:sz w:val="36"/>
          <w:szCs w:val="30"/>
          <w:u w:val="single"/>
        </w:rPr>
      </w:pPr>
    </w:p>
    <w:p w:rsidR="00946E38" w:rsidRPr="00281729" w:rsidRDefault="00281729" w:rsidP="00281729">
      <w:pPr>
        <w:jc w:val="center"/>
        <w:rPr>
          <w:rFonts w:ascii="標楷體" w:eastAsia="標楷體" w:hAnsi="標楷體"/>
          <w:b/>
          <w:spacing w:val="60"/>
          <w:sz w:val="72"/>
          <w:szCs w:val="52"/>
        </w:rPr>
      </w:pPr>
      <w:r w:rsidRPr="00281729">
        <w:rPr>
          <w:rFonts w:ascii="標楷體" w:eastAsia="標楷體" w:hAnsi="標楷體" w:hint="eastAsia"/>
          <w:b/>
          <w:spacing w:val="60"/>
          <w:sz w:val="72"/>
          <w:szCs w:val="52"/>
        </w:rPr>
        <w:t>2015全國高中職</w:t>
      </w:r>
    </w:p>
    <w:p w:rsidR="00281729" w:rsidRPr="00281729" w:rsidRDefault="00281729" w:rsidP="00281729">
      <w:pPr>
        <w:jc w:val="center"/>
        <w:rPr>
          <w:rFonts w:ascii="標楷體" w:eastAsia="標楷體" w:hAnsi="標楷體"/>
          <w:b/>
          <w:spacing w:val="60"/>
          <w:sz w:val="72"/>
          <w:szCs w:val="52"/>
        </w:rPr>
      </w:pPr>
      <w:r w:rsidRPr="00281729">
        <w:rPr>
          <w:rFonts w:ascii="標楷體" w:eastAsia="標楷體" w:hAnsi="標楷體" w:hint="eastAsia"/>
          <w:b/>
          <w:spacing w:val="60"/>
          <w:sz w:val="72"/>
          <w:szCs w:val="52"/>
        </w:rPr>
        <w:t>CSI創意行銷企劃營</w:t>
      </w:r>
    </w:p>
    <w:p w:rsidR="00946E38" w:rsidRDefault="00946E38" w:rsidP="00946E38">
      <w:pPr>
        <w:rPr>
          <w:rFonts w:ascii="華康龍門石碑(P)" w:eastAsia="華康龍門石碑(P)" w:hAnsi="標楷體"/>
          <w:b/>
          <w:sz w:val="30"/>
          <w:szCs w:val="30"/>
          <w:u w:val="single"/>
        </w:rPr>
      </w:pPr>
    </w:p>
    <w:p w:rsidR="000E5CD5" w:rsidRDefault="000E5CD5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0E5CD5" w:rsidRDefault="000E5CD5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3B2306" w:rsidRDefault="003B2306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3B2306" w:rsidRDefault="003B2306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活動時間：</w:t>
      </w:r>
      <w:r w:rsidRPr="00946E38">
        <w:rPr>
          <w:rFonts w:ascii="標楷體" w:eastAsia="標楷體" w:hAnsi="標楷體" w:hint="eastAsia"/>
          <w:b/>
          <w:sz w:val="30"/>
          <w:szCs w:val="30"/>
        </w:rPr>
        <w:t>201</w:t>
      </w:r>
      <w:r w:rsidR="000E5CD5">
        <w:rPr>
          <w:rFonts w:ascii="標楷體" w:eastAsia="標楷體" w:hAnsi="標楷體" w:hint="eastAsia"/>
          <w:b/>
          <w:sz w:val="30"/>
          <w:szCs w:val="30"/>
        </w:rPr>
        <w:t>5</w:t>
      </w:r>
      <w:r w:rsidRPr="00946E38">
        <w:rPr>
          <w:rFonts w:ascii="標楷體" w:eastAsia="標楷體" w:hAnsi="標楷體" w:hint="eastAsia"/>
          <w:b/>
          <w:sz w:val="30"/>
          <w:szCs w:val="30"/>
        </w:rPr>
        <w:t>.</w:t>
      </w:r>
      <w:r>
        <w:rPr>
          <w:rFonts w:ascii="標楷體" w:eastAsia="標楷體" w:hAnsi="標楷體" w:hint="eastAsia"/>
          <w:b/>
          <w:sz w:val="30"/>
          <w:szCs w:val="30"/>
        </w:rPr>
        <w:t>2.4~201</w:t>
      </w:r>
      <w:r w:rsidR="000E5CD5">
        <w:rPr>
          <w:rFonts w:ascii="標楷體" w:eastAsia="標楷體" w:hAnsi="標楷體" w:hint="eastAsia"/>
          <w:b/>
          <w:sz w:val="30"/>
          <w:szCs w:val="30"/>
        </w:rPr>
        <w:t>5</w:t>
      </w:r>
      <w:r>
        <w:rPr>
          <w:rFonts w:ascii="標楷體" w:eastAsia="標楷體" w:hAnsi="標楷體" w:hint="eastAsia"/>
          <w:b/>
          <w:sz w:val="30"/>
          <w:szCs w:val="30"/>
        </w:rPr>
        <w:t>.2.6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指導單位：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國立中山大學課外活動組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主辦單位：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國立中山大學福爾摩沙社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總召集人：</w:t>
      </w:r>
    </w:p>
    <w:p w:rsidR="00946E38" w:rsidRPr="00946E38" w:rsidRDefault="000E5CD5" w:rsidP="000E5CD5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電機學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>系</w:t>
      </w:r>
      <w:r>
        <w:rPr>
          <w:rFonts w:ascii="標楷體" w:eastAsia="標楷體" w:hAnsi="標楷體" w:hint="eastAsia"/>
          <w:b/>
          <w:sz w:val="30"/>
          <w:szCs w:val="30"/>
        </w:rPr>
        <w:t>106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>級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ab/>
      </w:r>
      <w:r>
        <w:rPr>
          <w:rFonts w:ascii="標楷體" w:eastAsia="標楷體" w:hAnsi="標楷體" w:hint="eastAsia"/>
          <w:b/>
          <w:sz w:val="30"/>
          <w:szCs w:val="30"/>
        </w:rPr>
        <w:t>鄭捷方</w:t>
      </w:r>
    </w:p>
    <w:p w:rsidR="00946E38" w:rsidRPr="00946E38" w:rsidRDefault="00946E38" w:rsidP="000E5CD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聯絡方式：</w:t>
      </w:r>
      <w:r w:rsidR="000E5CD5">
        <w:rPr>
          <w:rFonts w:ascii="標楷體" w:eastAsia="標楷體" w:hAnsi="標楷體" w:hint="eastAsia"/>
          <w:b/>
          <w:sz w:val="30"/>
          <w:szCs w:val="30"/>
        </w:rPr>
        <w:t>0955 526 561</w:t>
      </w:r>
    </w:p>
    <w:p w:rsidR="00D054E5" w:rsidRDefault="00D054E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 w:rsidP="000E5CD5">
      <w:pPr>
        <w:jc w:val="center"/>
        <w:rPr>
          <w:rFonts w:ascii="標楷體" w:eastAsia="標楷體" w:hAnsi="標楷體"/>
          <w:sz w:val="40"/>
          <w:szCs w:val="40"/>
        </w:rPr>
      </w:pPr>
      <w:r w:rsidRPr="0083481A">
        <w:rPr>
          <w:rFonts w:ascii="標楷體" w:eastAsia="標楷體" w:hAnsi="標楷體" w:hint="eastAsia"/>
          <w:sz w:val="40"/>
          <w:szCs w:val="40"/>
        </w:rPr>
        <w:t>目　錄</w:t>
      </w:r>
    </w:p>
    <w:p w:rsidR="000E5CD5" w:rsidRPr="0083481A" w:rsidRDefault="000E5CD5" w:rsidP="000E5CD5">
      <w:pPr>
        <w:jc w:val="center"/>
        <w:rPr>
          <w:rFonts w:ascii="標楷體" w:eastAsia="標楷體" w:hAnsi="標楷體"/>
          <w:sz w:val="40"/>
          <w:szCs w:val="40"/>
        </w:rPr>
      </w:pP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活動說明</w:t>
      </w:r>
      <w:r>
        <w:rPr>
          <w:rFonts w:ascii="標楷體" w:eastAsia="標楷體" w:hAnsi="標楷體" w:hint="eastAsia"/>
          <w:sz w:val="40"/>
          <w:szCs w:val="40"/>
        </w:rPr>
        <w:t>-----------------------P3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活動源起</w:t>
      </w:r>
      <w:r>
        <w:rPr>
          <w:rFonts w:ascii="標楷體" w:eastAsia="標楷體" w:hAnsi="標楷體" w:hint="eastAsia"/>
          <w:sz w:val="40"/>
          <w:szCs w:val="40"/>
        </w:rPr>
        <w:t>-----------------------P3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活動宗旨</w:t>
      </w:r>
      <w:r>
        <w:rPr>
          <w:rFonts w:ascii="標楷體" w:eastAsia="標楷體" w:hAnsi="標楷體" w:hint="eastAsia"/>
          <w:sz w:val="40"/>
          <w:szCs w:val="40"/>
        </w:rPr>
        <w:t>-----------------------P4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活動目的</w:t>
      </w:r>
      <w:r>
        <w:rPr>
          <w:rFonts w:ascii="標楷體" w:eastAsia="標楷體" w:hAnsi="標楷體" w:hint="eastAsia"/>
          <w:sz w:val="40"/>
          <w:szCs w:val="40"/>
        </w:rPr>
        <w:t>-----------------------P4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</w:t>
      </w:r>
      <w:r w:rsidR="00281729">
        <w:rPr>
          <w:rFonts w:ascii="標楷體" w:eastAsia="標楷體" w:hAnsi="標楷體" w:hint="eastAsia"/>
          <w:sz w:val="40"/>
          <w:szCs w:val="40"/>
        </w:rPr>
        <w:t>規劃</w:t>
      </w:r>
      <w:r>
        <w:rPr>
          <w:rFonts w:ascii="標楷體" w:eastAsia="標楷體" w:hAnsi="標楷體" w:hint="eastAsia"/>
          <w:sz w:val="40"/>
          <w:szCs w:val="40"/>
        </w:rPr>
        <w:t>-----------------------P5</w:t>
      </w:r>
    </w:p>
    <w:p w:rsidR="000E5CD5" w:rsidRPr="00281729" w:rsidRDefault="000E5CD5" w:rsidP="002817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281729">
        <w:rPr>
          <w:rFonts w:ascii="標楷體" w:eastAsia="標楷體" w:hAnsi="標楷體" w:hint="eastAsia"/>
          <w:sz w:val="40"/>
          <w:szCs w:val="40"/>
        </w:rPr>
        <w:t>效益評估-----------------------P</w:t>
      </w:r>
      <w:r w:rsidR="00281729">
        <w:rPr>
          <w:rFonts w:ascii="標楷體" w:eastAsia="標楷體" w:hAnsi="標楷體" w:hint="eastAsia"/>
          <w:sz w:val="40"/>
          <w:szCs w:val="40"/>
        </w:rPr>
        <w:t>6</w:t>
      </w:r>
    </w:p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281729" w:rsidRDefault="00281729"/>
    <w:p w:rsidR="00281729" w:rsidRDefault="00281729"/>
    <w:p w:rsidR="00281729" w:rsidRDefault="00281729"/>
    <w:p w:rsidR="00281729" w:rsidRDefault="00281729"/>
    <w:p w:rsidR="00281729" w:rsidRDefault="00281729"/>
    <w:p w:rsidR="000E5CD5" w:rsidRDefault="000E5CD5"/>
    <w:p w:rsidR="000E5CD5" w:rsidRDefault="000E5CD5"/>
    <w:p w:rsidR="000E5CD5" w:rsidRDefault="000E5CD5"/>
    <w:p w:rsidR="000E5CD5" w:rsidRPr="00E933CA" w:rsidRDefault="000E5CD5" w:rsidP="000E5CD5">
      <w:pPr>
        <w:rPr>
          <w:rFonts w:ascii="標楷體" w:eastAsia="標楷體" w:hAnsi="標楷體"/>
          <w:b/>
          <w:sz w:val="40"/>
          <w:szCs w:val="40"/>
        </w:rPr>
      </w:pPr>
      <w:r w:rsidRPr="00E933CA">
        <w:rPr>
          <w:rFonts w:ascii="標楷體" w:eastAsia="標楷體" w:hAnsi="標楷體" w:hint="eastAsia"/>
          <w:b/>
          <w:sz w:val="40"/>
          <w:szCs w:val="40"/>
        </w:rPr>
        <w:lastRenderedPageBreak/>
        <w:t>一、活動說明</w:t>
      </w:r>
    </w:p>
    <w:p w:rsidR="00EF2339" w:rsidRDefault="000E5CD5" w:rsidP="00EF2339">
      <w:pPr>
        <w:ind w:firstLine="480"/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>1.活動名稱：</w:t>
      </w:r>
      <w:r w:rsidR="00281729">
        <w:rPr>
          <w:rFonts w:ascii="標楷體" w:eastAsia="標楷體" w:hAnsi="標楷體" w:hint="eastAsia"/>
          <w:szCs w:val="24"/>
        </w:rPr>
        <w:t>2015全國高中職創意行銷企劃營</w:t>
      </w:r>
    </w:p>
    <w:p w:rsidR="000E5CD5" w:rsidRPr="00556D14" w:rsidRDefault="000E5CD5" w:rsidP="00EF2339">
      <w:pPr>
        <w:ind w:firstLine="480"/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>2.指導單位：國立中山大學課外活動組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3.主辦單位：國立中山大學福爾摩沙社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4</w:t>
      </w:r>
      <w:r w:rsidRPr="00556D14">
        <w:rPr>
          <w:rFonts w:ascii="標楷體" w:eastAsia="標楷體" w:hAnsi="標楷體" w:hint="eastAsia"/>
          <w:szCs w:val="24"/>
        </w:rPr>
        <w:t>.活動時間：201</w:t>
      </w:r>
      <w:r>
        <w:rPr>
          <w:rFonts w:ascii="標楷體" w:eastAsia="標楷體" w:hAnsi="標楷體" w:hint="eastAsia"/>
          <w:szCs w:val="24"/>
        </w:rPr>
        <w:t>5</w:t>
      </w:r>
      <w:r w:rsidRPr="00556D14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2</w:t>
      </w:r>
      <w:r w:rsidRPr="00556D14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4</w:t>
      </w:r>
      <w:r w:rsidRPr="00556D14">
        <w:rPr>
          <w:rFonts w:ascii="標楷體" w:eastAsia="標楷體" w:hAnsi="標楷體" w:hint="eastAsia"/>
          <w:szCs w:val="24"/>
        </w:rPr>
        <w:t>日至201</w:t>
      </w:r>
      <w:r>
        <w:rPr>
          <w:rFonts w:ascii="標楷體" w:eastAsia="標楷體" w:hAnsi="標楷體" w:hint="eastAsia"/>
          <w:szCs w:val="24"/>
        </w:rPr>
        <w:t>5</w:t>
      </w:r>
      <w:r w:rsidRPr="00556D14">
        <w:rPr>
          <w:rFonts w:ascii="標楷體" w:eastAsia="標楷體" w:hAnsi="標楷體" w:hint="eastAsia"/>
          <w:szCs w:val="24"/>
        </w:rPr>
        <w:t>年2月</w:t>
      </w:r>
      <w:r>
        <w:rPr>
          <w:rFonts w:ascii="標楷體" w:eastAsia="標楷體" w:hAnsi="標楷體" w:hint="eastAsia"/>
          <w:szCs w:val="24"/>
        </w:rPr>
        <w:t>6</w:t>
      </w:r>
      <w:r w:rsidRPr="00556D14">
        <w:rPr>
          <w:rFonts w:ascii="標楷體" w:eastAsia="標楷體" w:hAnsi="標楷體" w:hint="eastAsia"/>
          <w:szCs w:val="24"/>
        </w:rPr>
        <w:t>日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5</w:t>
      </w:r>
      <w:r w:rsidRPr="00556D14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活動地點：國立中山大學</w:t>
      </w:r>
      <w:r w:rsidR="00281729">
        <w:rPr>
          <w:rFonts w:ascii="標楷體" w:eastAsia="標楷體" w:hAnsi="標楷體" w:hint="eastAsia"/>
          <w:szCs w:val="24"/>
        </w:rPr>
        <w:t>、哈瑪星社區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6</w:t>
      </w:r>
      <w:r w:rsidRPr="00556D14">
        <w:rPr>
          <w:rFonts w:ascii="標楷體" w:eastAsia="標楷體" w:hAnsi="標楷體" w:hint="eastAsia"/>
          <w:szCs w:val="24"/>
        </w:rPr>
        <w:t xml:space="preserve">.召集人：總召 </w:t>
      </w:r>
      <w:r>
        <w:rPr>
          <w:rFonts w:ascii="標楷體" w:eastAsia="標楷體" w:hAnsi="標楷體" w:hint="eastAsia"/>
          <w:szCs w:val="24"/>
        </w:rPr>
        <w:t>鄭捷方</w:t>
      </w:r>
      <w:r w:rsidRPr="00556D14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電機</w:t>
      </w:r>
      <w:r w:rsidRPr="00556D14">
        <w:rPr>
          <w:rFonts w:ascii="標楷體" w:eastAsia="標楷體" w:hAnsi="標楷體" w:hint="eastAsia"/>
          <w:szCs w:val="24"/>
        </w:rPr>
        <w:t>系</w:t>
      </w:r>
      <w:r>
        <w:rPr>
          <w:rFonts w:ascii="標楷體" w:eastAsia="標楷體" w:hAnsi="標楷體" w:hint="eastAsia"/>
          <w:szCs w:val="24"/>
        </w:rPr>
        <w:t>106</w:t>
      </w:r>
      <w:r w:rsidRPr="00556D14">
        <w:rPr>
          <w:rFonts w:ascii="標楷體" w:eastAsia="標楷體" w:hAnsi="標楷體" w:hint="eastAsia"/>
          <w:szCs w:val="24"/>
        </w:rPr>
        <w:t>級)</w:t>
      </w:r>
      <w:r>
        <w:rPr>
          <w:rFonts w:ascii="標楷體" w:eastAsia="標楷體" w:hAnsi="標楷體" w:hint="eastAsia"/>
          <w:szCs w:val="24"/>
        </w:rPr>
        <w:t>0955526561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　　　　 副召 </w:t>
      </w:r>
      <w:r>
        <w:rPr>
          <w:rFonts w:ascii="標楷體" w:eastAsia="標楷體" w:hAnsi="標楷體" w:hint="eastAsia"/>
          <w:szCs w:val="24"/>
        </w:rPr>
        <w:t>吳欣蓉</w:t>
      </w:r>
      <w:r w:rsidRPr="00556D14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企管</w:t>
      </w:r>
      <w:r w:rsidRPr="00556D14">
        <w:rPr>
          <w:rFonts w:ascii="標楷體" w:eastAsia="標楷體" w:hAnsi="標楷體" w:hint="eastAsia"/>
          <w:szCs w:val="24"/>
        </w:rPr>
        <w:t>系</w:t>
      </w:r>
      <w:r>
        <w:rPr>
          <w:rFonts w:ascii="標楷體" w:eastAsia="標楷體" w:hAnsi="標楷體" w:hint="eastAsia"/>
          <w:szCs w:val="24"/>
        </w:rPr>
        <w:t>106</w:t>
      </w:r>
      <w:r w:rsidRPr="00556D14">
        <w:rPr>
          <w:rFonts w:ascii="標楷體" w:eastAsia="標楷體" w:hAnsi="標楷體" w:hint="eastAsia"/>
          <w:szCs w:val="24"/>
        </w:rPr>
        <w:t>級</w:t>
      </w:r>
      <w:r>
        <w:rPr>
          <w:rFonts w:ascii="標楷體" w:eastAsia="標楷體" w:hAnsi="標楷體" w:hint="eastAsia"/>
          <w:szCs w:val="24"/>
        </w:rPr>
        <w:t>)</w:t>
      </w:r>
      <w:r w:rsidRPr="00556D14">
        <w:rPr>
          <w:rFonts w:ascii="標楷體" w:eastAsia="標楷體" w:hAnsi="標楷體" w:hint="eastAsia"/>
          <w:szCs w:val="24"/>
        </w:rPr>
        <w:t>09</w:t>
      </w:r>
      <w:r>
        <w:rPr>
          <w:rFonts w:ascii="標楷體" w:eastAsia="標楷體" w:hAnsi="標楷體" w:hint="eastAsia"/>
          <w:szCs w:val="24"/>
        </w:rPr>
        <w:t>87392561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7</w:t>
      </w:r>
      <w:r w:rsidRPr="00556D14">
        <w:rPr>
          <w:rFonts w:ascii="標楷體" w:eastAsia="標楷體" w:hAnsi="標楷體" w:hint="eastAsia"/>
          <w:szCs w:val="24"/>
        </w:rPr>
        <w:t xml:space="preserve">.活動對象：全國高中職及五專學生 </w:t>
      </w:r>
    </w:p>
    <w:p w:rsidR="000E5CD5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 w:rsidRPr="000E5CD5">
        <w:rPr>
          <w:rFonts w:ascii="標楷體" w:eastAsia="標楷體" w:hAnsi="標楷體" w:hint="eastAsia"/>
          <w:szCs w:val="24"/>
        </w:rPr>
        <w:t>8.參與人數：1</w:t>
      </w:r>
      <w:r>
        <w:rPr>
          <w:rFonts w:ascii="標楷體" w:eastAsia="標楷體" w:hAnsi="標楷體" w:hint="eastAsia"/>
          <w:szCs w:val="24"/>
        </w:rPr>
        <w:t>80</w:t>
      </w:r>
      <w:r w:rsidRPr="000E5CD5">
        <w:rPr>
          <w:rFonts w:ascii="標楷體" w:eastAsia="標楷體" w:hAnsi="標楷體" w:hint="eastAsia"/>
          <w:szCs w:val="24"/>
        </w:rPr>
        <w:t>人(含工作人員</w:t>
      </w:r>
      <w:r>
        <w:rPr>
          <w:rFonts w:ascii="標楷體" w:eastAsia="標楷體" w:hAnsi="標楷體" w:hint="eastAsia"/>
          <w:szCs w:val="24"/>
        </w:rPr>
        <w:t>80</w:t>
      </w:r>
      <w:r w:rsidRPr="000E5CD5">
        <w:rPr>
          <w:rFonts w:ascii="標楷體" w:eastAsia="標楷體" w:hAnsi="標楷體" w:hint="eastAsia"/>
          <w:szCs w:val="24"/>
        </w:rPr>
        <w:t>人)</w:t>
      </w:r>
    </w:p>
    <w:p w:rsidR="00281729" w:rsidRDefault="00281729" w:rsidP="000E5CD5">
      <w:pPr>
        <w:rPr>
          <w:rFonts w:ascii="標楷體" w:eastAsia="標楷體" w:hAnsi="標楷體"/>
          <w:szCs w:val="24"/>
        </w:rPr>
      </w:pPr>
      <w:r w:rsidRPr="00281729">
        <w:rPr>
          <w:rFonts w:ascii="標楷體" w:eastAsia="標楷體" w:hAnsi="標楷體" w:hint="eastAsia"/>
          <w:szCs w:val="24"/>
        </w:rPr>
        <w:t>9.活動官方網址：</w:t>
      </w:r>
      <w:hyperlink r:id="rId8" w:history="1">
        <w:r w:rsidRPr="00281729">
          <w:rPr>
            <w:rStyle w:val="ac"/>
            <w:rFonts w:ascii="標楷體" w:eastAsia="標楷體" w:hAnsi="標楷體"/>
            <w:color w:val="auto"/>
            <w:szCs w:val="24"/>
          </w:rPr>
          <w:t>http://csicamp.pixnet.net/blog</w:t>
        </w:r>
      </w:hyperlink>
      <w:r w:rsidRPr="00281729">
        <w:rPr>
          <w:rFonts w:ascii="標楷體" w:eastAsia="標楷體" w:hAnsi="標楷體" w:hint="eastAsia"/>
          <w:szCs w:val="24"/>
        </w:rPr>
        <w:t>（痞客邦）</w:t>
      </w:r>
    </w:p>
    <w:p w:rsidR="00EF2339" w:rsidRDefault="00EF2339" w:rsidP="000E5C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10.活動報名方式：網路報名</w:t>
      </w:r>
    </w:p>
    <w:p w:rsidR="00281729" w:rsidRDefault="00EF2339" w:rsidP="000E5C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11</w:t>
      </w:r>
      <w:r w:rsidR="00281729">
        <w:rPr>
          <w:rFonts w:ascii="標楷體" w:eastAsia="標楷體" w:hAnsi="標楷體" w:hint="eastAsia"/>
          <w:szCs w:val="24"/>
        </w:rPr>
        <w:t>.活動報名費用：1人3300元，5人以上(含)團報1人3100元新台幣</w:t>
      </w:r>
      <w:r w:rsidR="00281729" w:rsidRPr="00281729">
        <w:rPr>
          <w:rFonts w:ascii="標楷體" w:eastAsia="標楷體" w:hAnsi="標楷體" w:hint="eastAsia"/>
          <w:szCs w:val="24"/>
        </w:rPr>
        <w:t>(含食宿、保險、紀念營服、專業課程等)</w:t>
      </w:r>
    </w:p>
    <w:p w:rsidR="00EF2339" w:rsidRPr="00FC3E79" w:rsidRDefault="00EF2339" w:rsidP="000E5CD5">
      <w:pPr>
        <w:rPr>
          <w:rFonts w:ascii="標楷體" w:eastAsia="標楷體" w:hAnsi="標楷體"/>
          <w:color w:val="FF0000"/>
          <w:szCs w:val="24"/>
        </w:rPr>
      </w:pPr>
    </w:p>
    <w:p w:rsidR="000E5CD5" w:rsidRDefault="000E5CD5" w:rsidP="000E5CD5">
      <w:pPr>
        <w:rPr>
          <w:rFonts w:ascii="標楷體" w:eastAsia="標楷體" w:hAnsi="標楷體"/>
        </w:rPr>
      </w:pPr>
    </w:p>
    <w:p w:rsidR="000E5CD5" w:rsidRDefault="000E5CD5" w:rsidP="000E5CD5">
      <w:pPr>
        <w:rPr>
          <w:rFonts w:ascii="標楷體" w:eastAsia="標楷體" w:hAnsi="標楷體"/>
          <w:b/>
          <w:sz w:val="40"/>
          <w:szCs w:val="40"/>
        </w:rPr>
      </w:pPr>
      <w:r w:rsidRPr="00E933CA">
        <w:rPr>
          <w:rFonts w:ascii="標楷體" w:eastAsia="標楷體" w:hAnsi="標楷體" w:hint="eastAsia"/>
          <w:b/>
          <w:sz w:val="40"/>
          <w:szCs w:val="40"/>
        </w:rPr>
        <w:t>二、活動緣起</w:t>
      </w:r>
      <w:bookmarkStart w:id="0" w:name="_GoBack"/>
      <w:bookmarkEnd w:id="0"/>
    </w:p>
    <w:p w:rsidR="008B7790" w:rsidRPr="00412D84" w:rsidRDefault="008B7790" w:rsidP="008B7790">
      <w:pPr>
        <w:spacing w:line="360" w:lineRule="auto"/>
        <w:ind w:firstLine="480"/>
        <w:rPr>
          <w:rFonts w:ascii="標楷體" w:eastAsia="標楷體" w:hAnsi="標楷體"/>
        </w:rPr>
      </w:pPr>
      <w:r w:rsidRPr="00412D84">
        <w:rPr>
          <w:rFonts w:ascii="標楷體" w:eastAsia="標楷體" w:hAnsi="標楷體" w:hint="eastAsia"/>
        </w:rPr>
        <w:t>「企劃力」是現在年輕人出社會必須的一項技能；不只是用在將來出社會就業方面，也能培養寫作、籌畫活動專案、組織和領導等能力。只可惜一般學校教育體系中，很少有專門教導學生培養企劃能力的相關課程。本社將創社初衷「創意思考，資源整合」的精神加以實踐，籌畫此次</w:t>
      </w:r>
      <w:r w:rsidR="004F5A31">
        <w:rPr>
          <w:rFonts w:ascii="標楷體" w:eastAsia="標楷體" w:hAnsi="標楷體" w:hint="eastAsia"/>
        </w:rPr>
        <w:t>創意行銷企劃</w:t>
      </w:r>
      <w:r w:rsidRPr="00412D84">
        <w:rPr>
          <w:rFonts w:ascii="標楷體" w:eastAsia="標楷體" w:hAnsi="標楷體" w:hint="eastAsia"/>
        </w:rPr>
        <w:t>營，希望能將企劃教學以輕鬆有趣的方式，帶給前來參加的高中學生前所未有的新體驗，讓年輕一代的學子們提早認識企劃並激起更多人對學習</w:t>
      </w:r>
      <w:r w:rsidR="00EF2339">
        <w:rPr>
          <w:rFonts w:ascii="標楷體" w:eastAsia="標楷體" w:hAnsi="標楷體" w:hint="eastAsia"/>
        </w:rPr>
        <w:t>企劃</w:t>
      </w:r>
      <w:r w:rsidRPr="00412D84">
        <w:rPr>
          <w:rFonts w:ascii="標楷體" w:eastAsia="標楷體" w:hAnsi="標楷體" w:hint="eastAsia"/>
        </w:rPr>
        <w:t>的興趣。</w:t>
      </w:r>
    </w:p>
    <w:p w:rsidR="008B7790" w:rsidRDefault="008B7790" w:rsidP="008B7790">
      <w:pPr>
        <w:rPr>
          <w:rFonts w:ascii="標楷體" w:eastAsia="標楷體" w:hAnsi="標楷體"/>
        </w:rPr>
      </w:pPr>
    </w:p>
    <w:p w:rsidR="008B7790" w:rsidRPr="00AB5E96" w:rsidRDefault="008B7790" w:rsidP="008B7790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其次，</w:t>
      </w:r>
      <w:r w:rsidRPr="00AB5E96">
        <w:rPr>
          <w:rFonts w:ascii="標楷體" w:eastAsia="標楷體" w:hAnsi="標楷體" w:hint="eastAsia"/>
        </w:rPr>
        <w:t>本社所籌辦之</w:t>
      </w:r>
      <w:r w:rsidR="004F5A31">
        <w:rPr>
          <w:rFonts w:ascii="標楷體" w:eastAsia="標楷體" w:hAnsi="標楷體" w:hint="eastAsia"/>
        </w:rPr>
        <w:t>創意行銷企劃</w:t>
      </w:r>
      <w:r w:rsidRPr="00AB5E96">
        <w:rPr>
          <w:rFonts w:ascii="標楷體" w:eastAsia="標楷體" w:hAnsi="標楷體" w:hint="eastAsia"/>
        </w:rPr>
        <w:t>營是為尚未接觸到企劃的高中生所設計的，用活動和課務的形式，教導高中生寫出漂亮且實用的企劃；讓高中生保持輕鬆並快樂的心情學企劃，而不是用死板又沉悶的方式學習。也能藉此機會向高中生宣傳中山大學也進而宣傳本社，讓大家都知道本社是以培訓</w:t>
      </w:r>
      <w:r w:rsidR="004F5A31">
        <w:rPr>
          <w:rFonts w:ascii="標楷體" w:eastAsia="標楷體" w:hAnsi="標楷體" w:hint="eastAsia"/>
        </w:rPr>
        <w:t>行銷</w:t>
      </w:r>
      <w:r w:rsidR="00EF2339">
        <w:rPr>
          <w:rFonts w:ascii="標楷體" w:eastAsia="標楷體" w:hAnsi="標楷體" w:hint="eastAsia"/>
        </w:rPr>
        <w:t>企劃</w:t>
      </w:r>
      <w:r w:rsidRPr="00AB5E96">
        <w:rPr>
          <w:rFonts w:ascii="標楷體" w:eastAsia="標楷體" w:hAnsi="標楷體" w:hint="eastAsia"/>
        </w:rPr>
        <w:t>人才為目標的組織，吸引更多人對學習企劃力的興趣。</w:t>
      </w:r>
    </w:p>
    <w:p w:rsidR="000E5CD5" w:rsidRPr="008B7790" w:rsidRDefault="000E5CD5" w:rsidP="000E5CD5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0E5CD5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  <w:r w:rsidRPr="004F0887">
        <w:rPr>
          <w:rFonts w:ascii="標楷體" w:eastAsia="標楷體" w:hAnsi="標楷體" w:hint="eastAsia"/>
          <w:b/>
          <w:sz w:val="40"/>
          <w:szCs w:val="40"/>
        </w:rPr>
        <w:t>三、活動宗旨</w:t>
      </w:r>
    </w:p>
    <w:p w:rsidR="008B7790" w:rsidRDefault="008B7790" w:rsidP="008B7790">
      <w:pPr>
        <w:spacing w:line="360" w:lineRule="auto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福爾摩沙社從創社至今，已有十多餘年，培育相當多傑出的企劃人才。藉由本次的活動，教導學員學習如何創意思考、企劃運作、資源整合等能力。除了增加未來在職場的競爭力之外，也能從中學習到企劃的邏輯能力，在同儕中脫穎而出。因此，在這次三天兩夜的企劃營之中，本社誠摯邀請眾多專業的講師，透過講師們的介紹以及分享成功的企劃經驗，相信學員對於企劃的興趣更加提升。再加上，本次營隊對象是全國高中職及五專學生，彼此交流互動，讓學員們能學習到企劃的基本概念與架構、創意發想、專案運作等各項知識，並透過成果發表展現自我實力的方式，達到學以致用的目標。</w:t>
      </w:r>
    </w:p>
    <w:p w:rsidR="008B7790" w:rsidRPr="000F6559" w:rsidRDefault="008B7790" w:rsidP="008B7790">
      <w:pPr>
        <w:spacing w:line="360" w:lineRule="auto"/>
        <w:ind w:firstLine="360"/>
        <w:rPr>
          <w:rFonts w:ascii="標楷體" w:eastAsia="標楷體" w:hAnsi="標楷體" w:cs="Tahoma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>CSI</w:t>
      </w:r>
      <w:r w:rsidRPr="00412D84">
        <w:rPr>
          <w:rFonts w:ascii="標楷體" w:eastAsia="標楷體" w:hAnsi="標楷體" w:hint="eastAsia"/>
        </w:rPr>
        <w:t>三個字母分別代表</w:t>
      </w:r>
      <w:r>
        <w:rPr>
          <w:rFonts w:ascii="標楷體" w:eastAsia="標楷體" w:hAnsi="標楷體" w:hint="eastAsia"/>
          <w:b/>
        </w:rPr>
        <w:t>C</w:t>
      </w:r>
      <w:r>
        <w:rPr>
          <w:rFonts w:ascii="標楷體" w:eastAsia="標楷體" w:hAnsi="標楷體" w:hint="eastAsia"/>
        </w:rPr>
        <w:t>eativity</w:t>
      </w:r>
      <w:r w:rsidRPr="00412D8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創造</w:t>
      </w:r>
      <w:r w:rsidRPr="00412D84">
        <w:rPr>
          <w:rFonts w:ascii="標楷體" w:eastAsia="標楷體" w:hAnsi="標楷體" w:hint="eastAsia"/>
        </w:rPr>
        <w:t>力)、</w:t>
      </w:r>
      <w:r>
        <w:rPr>
          <w:rFonts w:ascii="標楷體" w:eastAsia="標楷體" w:hAnsi="標楷體" w:cs="Tahoma" w:hint="eastAsia"/>
          <w:b/>
          <w:color w:val="333333"/>
          <w:szCs w:val="24"/>
          <w:shd w:val="clear" w:color="auto" w:fill="FFFFFF"/>
        </w:rPr>
        <w:t>S</w:t>
      </w:r>
      <w:r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ervice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(</w:t>
      </w:r>
      <w:r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服務力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)、</w:t>
      </w:r>
      <w:r>
        <w:rPr>
          <w:rFonts w:ascii="標楷體" w:eastAsia="標楷體" w:hAnsi="標楷體" w:cs="Tahoma" w:hint="eastAsia"/>
          <w:b/>
          <w:color w:val="333333"/>
          <w:szCs w:val="24"/>
          <w:shd w:val="clear" w:color="auto" w:fill="FFFFFF"/>
        </w:rPr>
        <w:t>I</w:t>
      </w:r>
      <w:r w:rsidRPr="008B7790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nfinity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(</w:t>
      </w:r>
      <w:r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無限潛能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)。這三個字母所包含的三種能力，在未來的職場上，開發創意，尋找所需資源。透過撰寫</w:t>
      </w:r>
      <w:r w:rsidR="00EF2339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企劃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書，領導一個團隊去執行這份</w:t>
      </w:r>
      <w:r w:rsidR="004F5A31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行銷</w:t>
      </w:r>
      <w:r w:rsidR="00EF2339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企劃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，完成每項活動。這就是</w:t>
      </w:r>
      <w:r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CSI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的涵義。</w:t>
      </w:r>
    </w:p>
    <w:p w:rsidR="008B7790" w:rsidRDefault="008B7790" w:rsidP="008B7790">
      <w:pPr>
        <w:spacing w:line="360" w:lineRule="auto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希望透過這次的營隊，可以開發高中職及五專學生對於議題的客觀思考，強化</w:t>
      </w:r>
      <w:r w:rsidR="00EF2339">
        <w:rPr>
          <w:rFonts w:ascii="標楷體" w:eastAsia="標楷體" w:hAnsi="標楷體" w:hint="eastAsia"/>
        </w:rPr>
        <w:t>企劃</w:t>
      </w:r>
      <w:r>
        <w:rPr>
          <w:rFonts w:ascii="標楷體" w:eastAsia="標楷體" w:hAnsi="標楷體" w:hint="eastAsia"/>
        </w:rPr>
        <w:t>的創意思考、模擬訓練、實際撰寫。來提升學生對於任何議題的敏感力。</w:t>
      </w:r>
    </w:p>
    <w:p w:rsidR="008B7790" w:rsidRDefault="008B7790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  <w:r w:rsidRPr="004F0887">
        <w:rPr>
          <w:rFonts w:ascii="標楷體" w:eastAsia="標楷體" w:hAnsi="標楷體" w:hint="eastAsia"/>
          <w:b/>
          <w:sz w:val="40"/>
          <w:szCs w:val="40"/>
        </w:rPr>
        <w:t>四、活動目的</w:t>
      </w:r>
    </w:p>
    <w:p w:rsidR="008B7790" w:rsidRPr="00412D84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開發</w:t>
      </w:r>
      <w:r w:rsidRPr="00412D84">
        <w:rPr>
          <w:rFonts w:ascii="標楷體" w:eastAsia="標楷體" w:hAnsi="標楷體" w:hint="eastAsia"/>
        </w:rPr>
        <w:t>學員企畫、領導、組織、執行、創意、獨立思考能力</w:t>
      </w:r>
      <w:r>
        <w:rPr>
          <w:rFonts w:ascii="標楷體" w:eastAsia="標楷體" w:hAnsi="標楷體" w:hint="eastAsia"/>
        </w:rPr>
        <w:t>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培養學生社團領導人才，以及積極參與公共事務的熱忱。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不同地區的學員，透過活動認識彼此，在未來職場上可以培養人脈。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強化學員企劃能力，無論在大學、還是職場上，都是不可或缺的能力。</w:t>
      </w:r>
    </w:p>
    <w:p w:rsidR="00450F5F" w:rsidRPr="008B7790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8311CC" w:rsidRDefault="008311CC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Pr="00C94397" w:rsidRDefault="00450F5F" w:rsidP="00450F5F">
      <w:pPr>
        <w:rPr>
          <w:rFonts w:ascii="標楷體" w:eastAsia="標楷體" w:hAnsi="標楷體"/>
          <w:b/>
          <w:szCs w:val="24"/>
        </w:rPr>
      </w:pPr>
      <w:r w:rsidRPr="00C94397">
        <w:rPr>
          <w:rFonts w:ascii="標楷體" w:eastAsia="標楷體" w:hAnsi="標楷體" w:hint="eastAsia"/>
          <w:b/>
          <w:sz w:val="40"/>
          <w:szCs w:val="40"/>
        </w:rPr>
        <w:t>五、活動</w:t>
      </w:r>
      <w:r w:rsidR="00281729">
        <w:rPr>
          <w:rFonts w:ascii="標楷體" w:eastAsia="標楷體" w:hAnsi="標楷體" w:hint="eastAsia"/>
          <w:b/>
          <w:sz w:val="40"/>
          <w:szCs w:val="40"/>
        </w:rPr>
        <w:t>規劃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085"/>
        <w:gridCol w:w="5277"/>
      </w:tblGrid>
      <w:tr w:rsidR="00450F5F" w:rsidTr="007C5060">
        <w:tc>
          <w:tcPr>
            <w:tcW w:w="8362" w:type="dxa"/>
            <w:gridSpan w:val="2"/>
          </w:tcPr>
          <w:p w:rsidR="00450F5F" w:rsidRDefault="00450F5F" w:rsidP="00450F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第一天(2月4日)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活動流程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10:00~10:30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10:30~11:10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11:10~12:00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破冰遊戲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12:00~13:10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午餐午休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13:10~15:10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課務一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15:10~17:40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活動一(大地遊戲)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17:40~18:20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18:20~20:20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課務二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20:20~22:30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夜間教育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22:30~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</w:tr>
      <w:tr w:rsidR="00450F5F" w:rsidTr="007C5060">
        <w:tc>
          <w:tcPr>
            <w:tcW w:w="8362" w:type="dxa"/>
            <w:gridSpan w:val="2"/>
          </w:tcPr>
          <w:p w:rsidR="00450F5F" w:rsidRDefault="00450F5F" w:rsidP="00450F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第二天(2月5)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7:00~7:30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7:30~7:50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7:50~8:30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早操+營歌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9:00~11:30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活動二(活動課務)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11:30~12:3</w:t>
            </w:r>
            <w:r w:rsidRPr="005C20A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12:30~13:3</w:t>
            </w:r>
            <w:r w:rsidRPr="005C20A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午餐+午休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5C20A4">
              <w:rPr>
                <w:rFonts w:ascii="標楷體" w:eastAsia="標楷體" w:hAnsi="標楷體" w:hint="eastAsia"/>
                <w:szCs w:val="24"/>
              </w:rPr>
              <w:t>0~14:00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14:00~18:00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18:00~19:00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晚餐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19:00~21:00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晚會</w:t>
            </w:r>
          </w:p>
        </w:tc>
      </w:tr>
      <w:tr w:rsidR="00450F5F" w:rsidTr="007C5060">
        <w:tc>
          <w:tcPr>
            <w:tcW w:w="8362" w:type="dxa"/>
            <w:gridSpan w:val="2"/>
          </w:tcPr>
          <w:p w:rsidR="00450F5F" w:rsidRDefault="00450F5F" w:rsidP="00450F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第三天(2月6日)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7:00~7:30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7:30~7:50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7:50~8:30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早操+營歌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9:00~11:00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活動四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11:00~12:00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lastRenderedPageBreak/>
              <w:t>16:00~17:00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感性時間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17:00~17:30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</w:tbl>
    <w:p w:rsidR="00450F5F" w:rsidRPr="00DD1DC2" w:rsidRDefault="00450F5F" w:rsidP="00450F5F">
      <w:pPr>
        <w:spacing w:line="360" w:lineRule="auto"/>
        <w:rPr>
          <w:rFonts w:ascii="標楷體" w:eastAsia="標楷體" w:hAnsi="標楷體"/>
          <w:b/>
          <w:sz w:val="30"/>
          <w:szCs w:val="30"/>
          <w:u w:val="single"/>
        </w:rPr>
      </w:pPr>
      <w:r w:rsidRPr="00DD1DC2">
        <w:rPr>
          <w:rFonts w:ascii="標楷體" w:eastAsia="標楷體" w:hAnsi="標楷體"/>
          <w:b/>
          <w:sz w:val="30"/>
          <w:szCs w:val="30"/>
          <w:u w:val="single"/>
        </w:rPr>
        <w:t>◎</w:t>
      </w:r>
      <w:r w:rsidRPr="00DD1DC2">
        <w:rPr>
          <w:rFonts w:ascii="標楷體" w:eastAsia="標楷體" w:hAnsi="標楷體" w:hint="eastAsia"/>
          <w:b/>
          <w:sz w:val="30"/>
          <w:szCs w:val="30"/>
          <w:u w:val="single"/>
        </w:rPr>
        <w:t>活動規劃</w:t>
      </w:r>
    </w:p>
    <w:p w:rsidR="00450F5F" w:rsidRDefault="00450F5F" w:rsidP="00450F5F">
      <w:pPr>
        <w:spacing w:line="360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本次</w:t>
      </w:r>
      <w:r w:rsidR="008B7790">
        <w:rPr>
          <w:rFonts w:ascii="標楷體" w:eastAsia="標楷體" w:hAnsi="標楷體" w:hint="eastAsia"/>
          <w:szCs w:val="24"/>
        </w:rPr>
        <w:t>CSI</w:t>
      </w:r>
      <w:r>
        <w:rPr>
          <w:rFonts w:ascii="標楷體" w:eastAsia="標楷體" w:hAnsi="標楷體" w:hint="eastAsia"/>
          <w:szCs w:val="24"/>
        </w:rPr>
        <w:t>國立中山大學創意</w:t>
      </w:r>
      <w:r w:rsidR="008B7790">
        <w:rPr>
          <w:rFonts w:ascii="標楷體" w:eastAsia="標楷體" w:hAnsi="標楷體" w:hint="eastAsia"/>
          <w:szCs w:val="24"/>
        </w:rPr>
        <w:t>行銷</w:t>
      </w:r>
      <w:r>
        <w:rPr>
          <w:rFonts w:ascii="標楷體" w:eastAsia="標楷體" w:hAnsi="標楷體" w:hint="eastAsia"/>
          <w:szCs w:val="24"/>
        </w:rPr>
        <w:t>企劃營為活動、課務並重。學習企劃的同時，適當的活動可以緩和上課緊繃的心情。一方面讓學員有時間消化上課內容，為第三天成果發表做準備；另一方面，藉由活動的設計，可以讓學員間的感情更加融洽。因此，在這三天的營隊裡，活動穿插於課務與課務之間，讓學員們享受片刻放鬆。除此之外，我們營隊還精心準備晚會表演以及夜間教育，藉由這些有趣好玩的活動使學員們留下深刻記憶。</w:t>
      </w:r>
    </w:p>
    <w:p w:rsidR="00450F5F" w:rsidRPr="00C94397" w:rsidRDefault="00450F5F" w:rsidP="00450F5F">
      <w:pPr>
        <w:ind w:left="360" w:firstLine="120"/>
        <w:rPr>
          <w:rFonts w:ascii="標楷體" w:eastAsia="標楷體" w:hAnsi="標楷體"/>
          <w:szCs w:val="24"/>
        </w:rPr>
      </w:pPr>
    </w:p>
    <w:p w:rsidR="00450F5F" w:rsidRDefault="00450F5F" w:rsidP="00450F5F">
      <w:pPr>
        <w:ind w:left="360" w:firstLine="120"/>
        <w:rPr>
          <w:rFonts w:ascii="標楷體" w:eastAsia="標楷體" w:hAnsi="標楷體"/>
          <w:szCs w:val="24"/>
        </w:rPr>
      </w:pPr>
    </w:p>
    <w:p w:rsidR="00450F5F" w:rsidRPr="00DD1DC2" w:rsidRDefault="00450F5F" w:rsidP="00450F5F">
      <w:pPr>
        <w:spacing w:line="360" w:lineRule="auto"/>
        <w:rPr>
          <w:rFonts w:ascii="標楷體" w:eastAsia="標楷體" w:hAnsi="標楷體"/>
          <w:b/>
          <w:sz w:val="30"/>
          <w:szCs w:val="30"/>
          <w:u w:val="single"/>
        </w:rPr>
      </w:pPr>
      <w:r w:rsidRPr="00DD1DC2">
        <w:rPr>
          <w:rFonts w:ascii="標楷體" w:eastAsia="標楷體" w:hAnsi="標楷體"/>
          <w:b/>
          <w:sz w:val="30"/>
          <w:szCs w:val="30"/>
          <w:u w:val="single"/>
        </w:rPr>
        <w:t>◎</w:t>
      </w:r>
      <w:r w:rsidRPr="00DD1DC2">
        <w:rPr>
          <w:rFonts w:ascii="標楷體" w:eastAsia="標楷體" w:hAnsi="標楷體" w:hint="eastAsia"/>
          <w:b/>
          <w:sz w:val="30"/>
          <w:szCs w:val="30"/>
          <w:u w:val="single"/>
        </w:rPr>
        <w:t>課務規劃</w:t>
      </w:r>
    </w:p>
    <w:p w:rsidR="00450F5F" w:rsidRPr="00715381" w:rsidRDefault="00450F5F" w:rsidP="00450F5F">
      <w:pPr>
        <w:spacing w:line="360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近年來藉由繁星、個人申請的方式進入大學的人數逐漸上升，對於面試以及備審資料就顯得相當重要。本次營隊的課務對象是高中生，我們提供撰寫課程，協助學員增進文書方面的流暢度，另一方面，提供舞台技巧的課程，在面對教授們的問題，如何展現自己最好的一面，在營</w:t>
      </w:r>
      <w:r w:rsidR="004F5A31">
        <w:rPr>
          <w:rFonts w:ascii="標楷體" w:eastAsia="標楷體" w:hAnsi="標楷體" w:hint="eastAsia"/>
          <w:szCs w:val="24"/>
        </w:rPr>
        <w:t>隊的最後有個小成發可以讓學員們提前接受試驗。除此之外，創意與行銷</w:t>
      </w:r>
      <w:r>
        <w:rPr>
          <w:rFonts w:ascii="標楷體" w:eastAsia="標楷體" w:hAnsi="標楷體" w:hint="eastAsia"/>
          <w:szCs w:val="24"/>
        </w:rPr>
        <w:t>，亦是本次營隊的重點之一。故在這次營隊課務中，教授高中生如何在生活中小</w:t>
      </w:r>
      <w:r w:rsidR="004F5A31">
        <w:rPr>
          <w:rFonts w:ascii="標楷體" w:eastAsia="標楷體" w:hAnsi="標楷體" w:hint="eastAsia"/>
          <w:szCs w:val="24"/>
        </w:rPr>
        <w:t>細節發想大大的創意，並運用撰寫力擬出一份行銷企劃，最後藉由溝通與合作</w:t>
      </w:r>
      <w:r>
        <w:rPr>
          <w:rFonts w:ascii="標楷體" w:eastAsia="標楷體" w:hAnsi="標楷體" w:hint="eastAsia"/>
          <w:szCs w:val="24"/>
        </w:rPr>
        <w:t>，執行這份企劃。</w:t>
      </w:r>
    </w:p>
    <w:p w:rsidR="003B2306" w:rsidRDefault="003B2306"/>
    <w:p w:rsidR="00DC3701" w:rsidRDefault="00281729" w:rsidP="00DC3701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>六</w:t>
      </w:r>
      <w:r w:rsidR="00DC3701">
        <w:rPr>
          <w:rFonts w:ascii="標楷體" w:eastAsia="標楷體" w:hAnsi="標楷體" w:hint="eastAsia"/>
          <w:b/>
          <w:sz w:val="40"/>
          <w:szCs w:val="40"/>
        </w:rPr>
        <w:t>、</w:t>
      </w:r>
      <w:r w:rsidR="00DC3701" w:rsidRPr="00ED1F79">
        <w:rPr>
          <w:rFonts w:ascii="標楷體" w:eastAsia="標楷體" w:hAnsi="標楷體" w:hint="eastAsia"/>
          <w:b/>
          <w:sz w:val="40"/>
          <w:szCs w:val="40"/>
        </w:rPr>
        <w:t>效益評估</w:t>
      </w:r>
    </w:p>
    <w:p w:rsidR="00DC3701" w:rsidRPr="00ED1F79" w:rsidRDefault="00DC3701" w:rsidP="00DC3701">
      <w:pPr>
        <w:rPr>
          <w:rFonts w:ascii="標楷體" w:eastAsia="標楷體" w:hAnsi="標楷體"/>
          <w:b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對企業的效益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1.藉由本次公關回饋，進行各式宣傳，例如在營隊網頁附上贊助廠商、在營手冊的後面附上贊助企業的相關資訊，藉此提升企業的知名度，加深學員對貴公司的印象。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企業藉由贊助學生活動，展現企業的年輕形象。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企業可以將這個營隊做為一個契機，對於未來有任何需要協助，可以向福爾摩沙社找尋資源。</w:t>
      </w:r>
    </w:p>
    <w:p w:rsidR="00DC3701" w:rsidRPr="00697120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對商家的效益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藉由本次的公關回饋，加上各式宣傳，提升商家知名度，進而增加消費額。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藉由贊助中山學生活動，商家可將此做為跳板，對於未來的資源找尋提供管道。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對學校的效益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讓高中學生參加本次營隊，認識中山之大，體驗中山之美，對於將來招收學生可以增加學生來中山大學的意願。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透過全國性的活動，讓全國看見中山學生活動的蓬勃發展。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對學員的效益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透過本次營隊課務指導，培養企劃能力，增加未來競爭力。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對於未來申請入學的備審資料，可以運用營隊所學，增加資料的完整性。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與全國各地學生們交流，擴大自身視野，擴大交友圈以及增加人脈資源。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對社團的效益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藉由籌辦營隊，增加社團凝聚力。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藉全國性活動，提升福爾摩沙社知名度。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對於06幹部們可藉此磨練自身能力；對於07隊輔們，可慢慢培養情誼。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3B2306" w:rsidRDefault="003B2306"/>
    <w:sectPr w:rsidR="003B2306" w:rsidSect="003B230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AE" w:rsidRDefault="007D47AE" w:rsidP="003B2306">
      <w:r>
        <w:separator/>
      </w:r>
    </w:p>
  </w:endnote>
  <w:endnote w:type="continuationSeparator" w:id="1">
    <w:p w:rsidR="007D47AE" w:rsidRDefault="007D47AE" w:rsidP="003B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龍門石碑(P)">
    <w:altName w:val="Arial Unicode MS"/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7243313"/>
      <w:docPartObj>
        <w:docPartGallery w:val="Page Numbers (Bottom of Page)"/>
        <w:docPartUnique/>
      </w:docPartObj>
    </w:sdtPr>
    <w:sdtContent>
      <w:p w:rsidR="003B2306" w:rsidRDefault="00DC3701" w:rsidP="00DC3701">
        <w:pPr>
          <w:pStyle w:val="a9"/>
          <w:jc w:val="center"/>
        </w:pPr>
        <w:r w:rsidRPr="00DC3701">
          <w:rPr>
            <w:rFonts w:ascii="標楷體" w:eastAsia="標楷體" w:hAnsi="標楷體" w:hint="eastAsia"/>
            <w:color w:val="808080" w:themeColor="background1" w:themeShade="80"/>
          </w:rPr>
          <w:t>Creativity-</w:t>
        </w:r>
        <w:r w:rsidRPr="00DC3701">
          <w:rPr>
            <w:rFonts w:ascii="標楷體" w:eastAsia="標楷體" w:hAnsi="標楷體"/>
            <w:color w:val="808080" w:themeColor="background1" w:themeShade="80"/>
          </w:rPr>
          <w:t xml:space="preserve"> Service</w:t>
        </w:r>
        <w:r w:rsidRPr="00DC3701">
          <w:rPr>
            <w:rFonts w:ascii="標楷體" w:eastAsia="標楷體" w:hAnsi="標楷體" w:hint="eastAsia"/>
            <w:color w:val="808080" w:themeColor="background1" w:themeShade="80"/>
          </w:rPr>
          <w:t xml:space="preserve">-Infinitely  </w:t>
        </w:r>
        <w:r w:rsidR="00E5348C">
          <w:rPr>
            <w:rFonts w:ascii="標楷體" w:eastAsia="標楷體" w:hAnsi="標楷體" w:hint="eastAsia"/>
            <w:color w:val="808080" w:themeColor="background1" w:themeShade="80"/>
          </w:rPr>
          <w:t>2015全國高中職CSI</w:t>
        </w:r>
        <w:r w:rsidRPr="00DC3701">
          <w:rPr>
            <w:rFonts w:ascii="標楷體" w:eastAsia="標楷體" w:hAnsi="標楷體" w:hint="eastAsia"/>
            <w:color w:val="808080" w:themeColor="background1" w:themeShade="80"/>
          </w:rPr>
          <w:t>創意行銷企劃營</w:t>
        </w:r>
        <w:r w:rsidR="000161B9"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快取圖案 13" o:spid="_x0000_s4097" type="#_x0000_t5" style="position:absolute;left:0;text-align:left;margin-left:243.6pt;margin-top:0;width:167.4pt;height:161.8pt;z-index:251659264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" adj="21600" fillcolor="#a5c2c2 [1942]" stroked="f">
              <v:textbox>
                <w:txbxContent>
                  <w:p w:rsidR="00DC3701" w:rsidRDefault="000161B9">
                    <w:pPr>
                      <w:jc w:val="center"/>
                      <w:rPr>
                        <w:szCs w:val="72"/>
                      </w:rPr>
                    </w:pPr>
                    <w:r w:rsidRPr="000161B9">
                      <w:rPr>
                        <w:sz w:val="22"/>
                      </w:rPr>
                      <w:fldChar w:fldCharType="begin"/>
                    </w:r>
                    <w:r w:rsidR="00DC3701">
                      <w:instrText>PAGE    \* MERGEFORMAT</w:instrText>
                    </w:r>
                    <w:r w:rsidRPr="000161B9">
                      <w:rPr>
                        <w:sz w:val="22"/>
                      </w:rPr>
                      <w:fldChar w:fldCharType="separate"/>
                    </w:r>
                    <w:r w:rsidR="00656BCD" w:rsidRPr="00656BCD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TW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AE" w:rsidRDefault="007D47AE" w:rsidP="003B2306">
      <w:r>
        <w:separator/>
      </w:r>
    </w:p>
  </w:footnote>
  <w:footnote w:type="continuationSeparator" w:id="1">
    <w:p w:rsidR="007D47AE" w:rsidRDefault="007D47AE" w:rsidP="003B2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01" w:rsidRDefault="00DC3701">
    <w:pPr>
      <w:pStyle w:val="a7"/>
    </w:pPr>
  </w:p>
  <w:p w:rsidR="006B55DB" w:rsidRDefault="006B55DB" w:rsidP="006B55DB">
    <w:pPr>
      <w:pStyle w:val="a7"/>
      <w:ind w:right="80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FF2"/>
    <w:multiLevelType w:val="hybridMultilevel"/>
    <w:tmpl w:val="3056C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3A2C7F"/>
    <w:multiLevelType w:val="hybridMultilevel"/>
    <w:tmpl w:val="6D2A4448"/>
    <w:lvl w:ilvl="0" w:tplc="C28E4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492DD8"/>
    <w:multiLevelType w:val="hybridMultilevel"/>
    <w:tmpl w:val="F58CC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B87A68"/>
    <w:multiLevelType w:val="hybridMultilevel"/>
    <w:tmpl w:val="5D62EAB8"/>
    <w:lvl w:ilvl="0" w:tplc="B738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3919F8"/>
    <w:multiLevelType w:val="hybridMultilevel"/>
    <w:tmpl w:val="79EE1C58"/>
    <w:lvl w:ilvl="0" w:tplc="3FE6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C57E70"/>
    <w:multiLevelType w:val="hybridMultilevel"/>
    <w:tmpl w:val="B12C80A4"/>
    <w:lvl w:ilvl="0" w:tplc="D45A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256B9F"/>
    <w:multiLevelType w:val="hybridMultilevel"/>
    <w:tmpl w:val="84064B8C"/>
    <w:lvl w:ilvl="0" w:tplc="426A4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DD77C2"/>
    <w:multiLevelType w:val="hybridMultilevel"/>
    <w:tmpl w:val="A608141A"/>
    <w:lvl w:ilvl="0" w:tplc="827EB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7B6452"/>
    <w:multiLevelType w:val="hybridMultilevel"/>
    <w:tmpl w:val="07FC8BC8"/>
    <w:lvl w:ilvl="0" w:tplc="B06A7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4A4C4A"/>
    <w:multiLevelType w:val="hybridMultilevel"/>
    <w:tmpl w:val="B7ACE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43B140A"/>
    <w:multiLevelType w:val="hybridMultilevel"/>
    <w:tmpl w:val="A6520184"/>
    <w:lvl w:ilvl="0" w:tplc="9A2AE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9F6BA8"/>
    <w:multiLevelType w:val="hybridMultilevel"/>
    <w:tmpl w:val="32AE9162"/>
    <w:lvl w:ilvl="0" w:tplc="0142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071907"/>
    <w:multiLevelType w:val="hybridMultilevel"/>
    <w:tmpl w:val="D9A4267C"/>
    <w:lvl w:ilvl="0" w:tplc="0524B4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8C52B9E"/>
    <w:multiLevelType w:val="hybridMultilevel"/>
    <w:tmpl w:val="D30E42D4"/>
    <w:lvl w:ilvl="0" w:tplc="708AE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164EEE"/>
    <w:multiLevelType w:val="hybridMultilevel"/>
    <w:tmpl w:val="C25CBC62"/>
    <w:lvl w:ilvl="0" w:tplc="49D6F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8D6F91"/>
    <w:multiLevelType w:val="hybridMultilevel"/>
    <w:tmpl w:val="89449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9DD5B9B"/>
    <w:multiLevelType w:val="hybridMultilevel"/>
    <w:tmpl w:val="193EB4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E38"/>
    <w:rsid w:val="000161B9"/>
    <w:rsid w:val="000E5CD5"/>
    <w:rsid w:val="00281729"/>
    <w:rsid w:val="003B2306"/>
    <w:rsid w:val="00450F5F"/>
    <w:rsid w:val="004A15C9"/>
    <w:rsid w:val="004F5A31"/>
    <w:rsid w:val="00656BCD"/>
    <w:rsid w:val="006B55DB"/>
    <w:rsid w:val="006D6447"/>
    <w:rsid w:val="00700B0A"/>
    <w:rsid w:val="007D47AE"/>
    <w:rsid w:val="008311CC"/>
    <w:rsid w:val="008B7790"/>
    <w:rsid w:val="00946E38"/>
    <w:rsid w:val="00B65E05"/>
    <w:rsid w:val="00CD00CD"/>
    <w:rsid w:val="00D054E5"/>
    <w:rsid w:val="00D15014"/>
    <w:rsid w:val="00D42D9A"/>
    <w:rsid w:val="00D70744"/>
    <w:rsid w:val="00DC3701"/>
    <w:rsid w:val="00E5348C"/>
    <w:rsid w:val="00E816AE"/>
    <w:rsid w:val="00EF2339"/>
    <w:rsid w:val="00EF365A"/>
    <w:rsid w:val="00F11FE3"/>
    <w:rsid w:val="00FA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D5"/>
    <w:pPr>
      <w:ind w:leftChars="200" w:left="480"/>
    </w:pPr>
  </w:style>
  <w:style w:type="table" w:styleId="a4">
    <w:name w:val="Table Grid"/>
    <w:basedOn w:val="a1"/>
    <w:uiPriority w:val="59"/>
    <w:rsid w:val="00450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816A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E81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B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23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2306"/>
    <w:rPr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3B2306"/>
  </w:style>
  <w:style w:type="table" w:styleId="1-1">
    <w:name w:val="Medium Grid 1 Accent 1"/>
    <w:basedOn w:val="a1"/>
    <w:uiPriority w:val="67"/>
    <w:rsid w:val="004F5A31"/>
    <w:tblPr>
      <w:tblStyleRowBandSize w:val="1"/>
      <w:tblStyleColBandSize w:val="1"/>
      <w:tblInd w:w="0" w:type="dxa"/>
      <w:tblBorders>
        <w:top w:val="single" w:sz="8" w:space="0" w:color="BF716F" w:themeColor="accent1" w:themeTint="BF"/>
        <w:left w:val="single" w:sz="8" w:space="0" w:color="BF716F" w:themeColor="accent1" w:themeTint="BF"/>
        <w:bottom w:val="single" w:sz="8" w:space="0" w:color="BF716F" w:themeColor="accent1" w:themeTint="BF"/>
        <w:right w:val="single" w:sz="8" w:space="0" w:color="BF716F" w:themeColor="accent1" w:themeTint="BF"/>
        <w:insideH w:val="single" w:sz="8" w:space="0" w:color="BF716F" w:themeColor="accent1" w:themeTint="BF"/>
        <w:insideV w:val="single" w:sz="8" w:space="0" w:color="BF716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D0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71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A09F" w:themeFill="accent1" w:themeFillTint="7F"/>
      </w:tcPr>
    </w:tblStylePr>
    <w:tblStylePr w:type="band1Horz">
      <w:tblPr/>
      <w:tcPr>
        <w:shd w:val="clear" w:color="auto" w:fill="D4A09F" w:themeFill="accent1" w:themeFillTint="7F"/>
      </w:tcPr>
    </w:tblStylePr>
  </w:style>
  <w:style w:type="character" w:styleId="ac">
    <w:name w:val="Hyperlink"/>
    <w:basedOn w:val="a0"/>
    <w:uiPriority w:val="99"/>
    <w:unhideWhenUsed/>
    <w:rsid w:val="00281729"/>
    <w:rPr>
      <w:color w:val="00A8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icamp.pixnet.net/b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行雲流水">
  <a:themeElements>
    <a:clrScheme name="行雲流水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行雲流水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hueMod val="100000"/>
                <a:satMod val="300000"/>
              </a:schemeClr>
            </a:gs>
            <a:gs pos="72000">
              <a:schemeClr val="phClr">
                <a:tint val="100000"/>
                <a:shade val="100000"/>
                <a:hueMod val="100000"/>
                <a:satMod val="100000"/>
              </a:schemeClr>
            </a:gs>
            <a:gs pos="81000">
              <a:schemeClr val="phClr">
                <a:tint val="98000"/>
                <a:shade val="100000"/>
                <a:hueMod val="100000"/>
                <a:satMod val="15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39000"/>
                <a:hueMod val="100000"/>
                <a:satMod val="150000"/>
              </a:schemeClr>
              <a:schemeClr val="phClr">
                <a:tint val="90000"/>
                <a:shade val="100000"/>
                <a:hueMod val="10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A442-9B67-4975-9D26-AA9D6534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485</Words>
  <Characters>2771</Characters>
  <Application>Microsoft Office Word</Application>
  <DocSecurity>0</DocSecurity>
  <Lines>23</Lines>
  <Paragraphs>6</Paragraphs>
  <ScaleCrop>false</ScaleCrop>
  <Company>Creativity-Service-Infinitely  CSI 國立中山大學創意行銷企劃營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2</cp:revision>
  <dcterms:created xsi:type="dcterms:W3CDTF">2014-11-05T02:49:00Z</dcterms:created>
  <dcterms:modified xsi:type="dcterms:W3CDTF">2014-11-05T02:49:00Z</dcterms:modified>
</cp:coreProperties>
</file>