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B2" w:rsidRPr="005C66E3" w:rsidRDefault="002804C1" w:rsidP="002804C1">
      <w:pPr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國立臺北</w:t>
      </w:r>
      <w:r>
        <w:rPr>
          <w:rFonts w:eastAsia="標楷體" w:hint="eastAsia"/>
          <w:b/>
          <w:color w:val="000000"/>
          <w:sz w:val="32"/>
          <w:szCs w:val="32"/>
        </w:rPr>
        <w:t>商業大學</w:t>
      </w:r>
      <w:r w:rsidR="000D3B81">
        <w:rPr>
          <w:rFonts w:eastAsia="標楷體" w:hint="eastAsia"/>
          <w:b/>
          <w:color w:val="000000"/>
          <w:sz w:val="32"/>
          <w:szCs w:val="32"/>
        </w:rPr>
        <w:t>暨國立臺灣圖書館</w:t>
      </w:r>
    </w:p>
    <w:p w:rsidR="002804C1" w:rsidRPr="000D3B81" w:rsidRDefault="002804C1" w:rsidP="002804C1">
      <w:pPr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0D3B81">
        <w:rPr>
          <w:rFonts w:ascii="標楷體" w:eastAsia="標楷體" w:hAnsi="標楷體" w:hint="eastAsia"/>
          <w:b/>
          <w:sz w:val="32"/>
          <w:szCs w:val="32"/>
        </w:rPr>
        <w:t>「國中英語話劇肢體訓練體驗營」</w:t>
      </w:r>
      <w:r w:rsidR="00DF2788" w:rsidRPr="000D3B81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2240B2" w:rsidRPr="009F6A7B" w:rsidRDefault="002240B2" w:rsidP="002240B2">
      <w:pPr>
        <w:snapToGrid w:val="0"/>
        <w:jc w:val="distribute"/>
        <w:rPr>
          <w:rFonts w:eastAsia="標楷體"/>
          <w:b/>
          <w:color w:val="000000"/>
          <w:sz w:val="32"/>
          <w:szCs w:val="32"/>
        </w:rPr>
      </w:pPr>
    </w:p>
    <w:p w:rsidR="009F6A7B" w:rsidRPr="009F6A7B" w:rsidRDefault="009F6A7B" w:rsidP="001E41C5">
      <w:pPr>
        <w:rPr>
          <w:rFonts w:ascii="標楷體" w:eastAsia="標楷體" w:hAnsi="標楷體"/>
        </w:rPr>
      </w:pPr>
    </w:p>
    <w:p w:rsidR="001E41C5" w:rsidRDefault="001E41C5" w:rsidP="001E41C5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794768">
        <w:rPr>
          <w:rFonts w:ascii="標楷體" w:eastAsia="標楷體" w:hAnsi="標楷體" w:hint="eastAsia"/>
        </w:rPr>
        <w:t xml:space="preserve">目的 </w:t>
      </w:r>
    </w:p>
    <w:p w:rsidR="001E41C5" w:rsidRPr="00A646A2" w:rsidRDefault="001E41C5" w:rsidP="001E41C5">
      <w:pPr>
        <w:ind w:left="480" w:firstLine="480"/>
        <w:jc w:val="both"/>
        <w:rPr>
          <w:rFonts w:eastAsia="標楷體"/>
        </w:rPr>
      </w:pPr>
      <w:r>
        <w:rPr>
          <w:rFonts w:eastAsia="標楷體" w:hint="eastAsia"/>
        </w:rPr>
        <w:t>跳脫舊有傳統僵化的英語教學及學習方式，藉由聲音、表情和肢體的活動引</w:t>
      </w:r>
      <w:r w:rsidRPr="00A646A2">
        <w:rPr>
          <w:rFonts w:eastAsia="標楷體" w:hint="eastAsia"/>
        </w:rPr>
        <w:t>領</w:t>
      </w:r>
      <w:r>
        <w:rPr>
          <w:rFonts w:eastAsia="標楷體" w:hint="eastAsia"/>
        </w:rPr>
        <w:t>國中同學探索</w:t>
      </w:r>
      <w:r w:rsidRPr="00A646A2">
        <w:rPr>
          <w:rFonts w:eastAsia="標楷體" w:hint="eastAsia"/>
        </w:rPr>
        <w:t>多元的</w:t>
      </w:r>
      <w:r>
        <w:rPr>
          <w:rFonts w:eastAsia="標楷體" w:hint="eastAsia"/>
        </w:rPr>
        <w:t>表達意境，透過不同的聲音、表情和肢體動作的探索可以擴展參與者的表達方式</w:t>
      </w:r>
      <w:r w:rsidRPr="00A646A2">
        <w:rPr>
          <w:rFonts w:eastAsia="標楷體" w:hint="eastAsia"/>
        </w:rPr>
        <w:t>、培養</w:t>
      </w:r>
      <w:r>
        <w:rPr>
          <w:rFonts w:eastAsia="標楷體" w:hint="eastAsia"/>
        </w:rPr>
        <w:t>其</w:t>
      </w:r>
      <w:r w:rsidRPr="00A646A2">
        <w:rPr>
          <w:rFonts w:eastAsia="標楷體" w:hint="eastAsia"/>
        </w:rPr>
        <w:t>觀察力和想像力、思考生活上的經驗、</w:t>
      </w:r>
      <w:r>
        <w:rPr>
          <w:rFonts w:eastAsia="標楷體" w:hint="eastAsia"/>
        </w:rPr>
        <w:t>以及</w:t>
      </w:r>
      <w:r w:rsidRPr="00A646A2">
        <w:rPr>
          <w:rFonts w:eastAsia="標楷體" w:hint="eastAsia"/>
        </w:rPr>
        <w:t>培養審美的欣賞力。</w:t>
      </w:r>
      <w:r>
        <w:rPr>
          <w:rFonts w:eastAsia="標楷體" w:hint="eastAsia"/>
        </w:rPr>
        <w:t>運用多重表達方式進行故事導讀，</w:t>
      </w:r>
      <w:r w:rsidRPr="00A646A2">
        <w:rPr>
          <w:rFonts w:eastAsia="標楷體" w:hint="eastAsia"/>
        </w:rPr>
        <w:t>由故事的圖片和生動的表情和肢體語言來輔助語</w:t>
      </w:r>
      <w:r>
        <w:rPr>
          <w:rFonts w:eastAsia="標楷體" w:hint="eastAsia"/>
        </w:rPr>
        <w:t>言</w:t>
      </w:r>
      <w:r w:rsidRPr="00A646A2">
        <w:rPr>
          <w:rFonts w:eastAsia="標楷體" w:hint="eastAsia"/>
        </w:rPr>
        <w:t>的意義並傳達故事意境。</w:t>
      </w:r>
    </w:p>
    <w:p w:rsidR="001E41C5" w:rsidRPr="00CF23FA" w:rsidRDefault="005F0E1F" w:rsidP="005F0E1F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5F0E1F">
        <w:rPr>
          <w:rFonts w:ascii="標楷體" w:eastAsia="標楷體" w:hAnsi="標楷體" w:hint="eastAsia"/>
        </w:rPr>
        <w:t>主辦單位: 國立臺北商業大學應用外語系、國立臺灣圖書館</w:t>
      </w:r>
    </w:p>
    <w:p w:rsidR="001E41C5" w:rsidRPr="00794768" w:rsidRDefault="005F0E1F" w:rsidP="001E41C5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</w:t>
      </w:r>
      <w:r w:rsidR="001E41C5" w:rsidRPr="00794768">
        <w:rPr>
          <w:rFonts w:ascii="標楷體" w:eastAsia="標楷體" w:hAnsi="標楷體" w:hint="eastAsia"/>
        </w:rPr>
        <w:t>對象</w:t>
      </w:r>
    </w:p>
    <w:p w:rsidR="001E41C5" w:rsidRPr="00794768" w:rsidRDefault="001E41C5" w:rsidP="001E41C5">
      <w:pPr>
        <w:pStyle w:val="a5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國中生一、二年級生</w:t>
      </w:r>
      <w:r w:rsidR="009F6A7B">
        <w:rPr>
          <w:rFonts w:ascii="標楷體" w:eastAsia="標楷體" w:hAnsi="標楷體" w:hint="eastAsia"/>
        </w:rPr>
        <w:t>(七年級、八年級)</w:t>
      </w:r>
    </w:p>
    <w:p w:rsidR="001E41C5" w:rsidRDefault="005F0E1F" w:rsidP="001E41C5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</w:t>
      </w:r>
    </w:p>
    <w:p w:rsidR="002832BE" w:rsidRDefault="005F0E1F" w:rsidP="009F6A7B">
      <w:pPr>
        <w:ind w:left="796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2832BE">
        <w:rPr>
          <w:rFonts w:eastAsia="標楷體" w:hint="eastAsia"/>
        </w:rPr>
        <w:t>講師</w:t>
      </w:r>
      <w:r w:rsidR="002832BE">
        <w:rPr>
          <w:rFonts w:eastAsia="標楷體" w:hint="eastAsia"/>
        </w:rPr>
        <w:t xml:space="preserve">: </w:t>
      </w:r>
      <w:r w:rsidR="002832BE">
        <w:rPr>
          <w:rFonts w:eastAsia="標楷體" w:hint="eastAsia"/>
        </w:rPr>
        <w:t>晏天一老師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世新大學英語系口譯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西洋戲劇兼任講師</w:t>
      </w:r>
      <w:r>
        <w:rPr>
          <w:rFonts w:eastAsia="標楷體" w:hint="eastAsia"/>
        </w:rPr>
        <w:t>)</w:t>
      </w:r>
    </w:p>
    <w:p w:rsidR="00770734" w:rsidRDefault="00770734" w:rsidP="009F6A7B">
      <w:pPr>
        <w:ind w:left="796"/>
        <w:jc w:val="both"/>
        <w:rPr>
          <w:rFonts w:eastAsia="標楷體"/>
        </w:rPr>
      </w:pPr>
      <w:r>
        <w:rPr>
          <w:rFonts w:eastAsia="標楷體" w:hint="eastAsia"/>
        </w:rPr>
        <w:t>助理老師</w:t>
      </w:r>
      <w:r>
        <w:rPr>
          <w:rFonts w:eastAsia="標楷體" w:hint="eastAsia"/>
        </w:rPr>
        <w:t>:</w:t>
      </w:r>
      <w:r>
        <w:rPr>
          <w:rFonts w:eastAsia="標楷體" w:hint="eastAsia"/>
        </w:rPr>
        <w:t>數位</w:t>
      </w:r>
    </w:p>
    <w:p w:rsidR="009F6A7B" w:rsidRDefault="005F0E1F" w:rsidP="009F6A7B">
      <w:pPr>
        <w:ind w:left="796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9F6A7B">
        <w:rPr>
          <w:rFonts w:eastAsia="標楷體" w:hint="eastAsia"/>
        </w:rPr>
        <w:t>課程活動表</w:t>
      </w:r>
      <w:r w:rsidR="008D0FE8">
        <w:rPr>
          <w:rFonts w:eastAsia="標楷體" w:hint="eastAsia"/>
        </w:rPr>
        <w:t>：</w:t>
      </w:r>
    </w:p>
    <w:p w:rsidR="009F6A7B" w:rsidRDefault="009F6A7B">
      <w:pPr>
        <w:widowControl/>
        <w:rPr>
          <w:rFonts w:eastAsia="標楷體"/>
        </w:rPr>
      </w:pPr>
    </w:p>
    <w:tbl>
      <w:tblPr>
        <w:tblpPr w:leftFromText="180" w:rightFromText="180" w:vertAnchor="text" w:horzAnchor="margin" w:tblpX="424" w:tblpY="2"/>
        <w:tblW w:w="9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0"/>
        <w:gridCol w:w="3523"/>
        <w:gridCol w:w="1275"/>
        <w:gridCol w:w="3686"/>
      </w:tblGrid>
      <w:tr w:rsidR="009F6A7B" w:rsidRPr="00BB39FF" w:rsidTr="009F6A7B">
        <w:trPr>
          <w:cantSplit/>
          <w:trHeight w:val="278"/>
        </w:trPr>
        <w:tc>
          <w:tcPr>
            <w:tcW w:w="4423" w:type="dxa"/>
            <w:gridSpan w:val="2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華康POP1體W5" w:eastAsia="華康POP1體W5" w:hAnsi="細明體"/>
                <w:sz w:val="20"/>
                <w:szCs w:val="20"/>
              </w:rPr>
            </w:pPr>
            <w:r w:rsidRPr="00BB39FF">
              <w:rPr>
                <w:rFonts w:ascii="華康POP1體W5" w:eastAsia="華康POP1體W5" w:hAnsi="細明體" w:hint="eastAsia"/>
                <w:b/>
                <w:bCs/>
                <w:sz w:val="20"/>
                <w:szCs w:val="20"/>
              </w:rPr>
              <w:t>第一天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華康POP1體W5" w:eastAsia="華康POP1體W5" w:hAnsi="細明體"/>
                <w:sz w:val="20"/>
                <w:szCs w:val="20"/>
              </w:rPr>
            </w:pPr>
            <w:r w:rsidRPr="00BB39FF">
              <w:rPr>
                <w:rFonts w:ascii="華康POP1體W5" w:eastAsia="華康POP1體W5" w:hAnsi="細明體" w:hint="eastAsia"/>
                <w:b/>
                <w:bCs/>
                <w:sz w:val="20"/>
                <w:szCs w:val="20"/>
              </w:rPr>
              <w:t>第二天</w:t>
            </w:r>
          </w:p>
        </w:tc>
      </w:tr>
      <w:tr w:rsidR="009F6A7B" w:rsidRPr="00BB39FF" w:rsidTr="00770734">
        <w:trPr>
          <w:trHeight w:val="291"/>
        </w:trPr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  <w:lang w:val="it-IT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  <w:lang w:val="it-IT"/>
              </w:rPr>
              <w:t>09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：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  <w:lang w:val="it-IT"/>
              </w:rPr>
              <w:t>10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  <w:lang w:val="it-IT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｜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  <w:lang w:val="it-IT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  <w:lang w:val="it-IT"/>
              </w:rPr>
              <w:t>09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：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  <w:lang w:val="it-IT"/>
              </w:rPr>
              <w:t>30</w:t>
            </w:r>
          </w:p>
        </w:tc>
        <w:tc>
          <w:tcPr>
            <w:tcW w:w="35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9F6A7B" w:rsidRPr="00770734" w:rsidRDefault="009F6A7B" w:rsidP="00770734">
            <w:pPr>
              <w:spacing w:line="320" w:lineRule="exact"/>
              <w:jc w:val="center"/>
              <w:rPr>
                <w:rFonts w:ascii="華康POP1體W5" w:eastAsia="華康POP1體W5" w:hAnsi="細明體"/>
                <w:sz w:val="28"/>
                <w:szCs w:val="28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報到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  <w:lang w:val="it-IT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  <w:lang w:val="it-IT"/>
              </w:rPr>
              <w:t>09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：10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  <w:lang w:val="it-IT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｜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  <w:lang w:val="it-IT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  <w:lang w:val="it-IT"/>
              </w:rPr>
              <w:t>09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：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  <w:lang w:val="it-IT"/>
              </w:rPr>
              <w:t>30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9F6A7B" w:rsidRPr="00770734" w:rsidRDefault="009F6A7B" w:rsidP="009F6A7B">
            <w:pPr>
              <w:spacing w:line="320" w:lineRule="exact"/>
              <w:jc w:val="center"/>
              <w:rPr>
                <w:rFonts w:ascii="華康POP1體W5" w:eastAsia="華康POP1體W5" w:hAnsi="細明體"/>
                <w:sz w:val="28"/>
                <w:szCs w:val="28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報到</w:t>
            </w:r>
          </w:p>
        </w:tc>
      </w:tr>
      <w:tr w:rsidR="009F6A7B" w:rsidRPr="00BB39FF" w:rsidTr="00770734">
        <w:trPr>
          <w:cantSplit/>
          <w:trHeight w:val="1785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  <w:lang w:val="it-IT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  <w:lang w:val="it-IT"/>
              </w:rPr>
              <w:t>09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：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  <w:lang w:val="it-IT"/>
              </w:rPr>
              <w:t>30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│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10：30</w:t>
            </w:r>
          </w:p>
        </w:tc>
        <w:tc>
          <w:tcPr>
            <w:tcW w:w="3523" w:type="dxa"/>
            <w:tcBorders>
              <w:right w:val="double" w:sz="4" w:space="0" w:color="auto"/>
            </w:tcBorders>
            <w:vAlign w:val="center"/>
          </w:tcPr>
          <w:p w:rsidR="00770734" w:rsidRPr="00770734" w:rsidRDefault="00770734" w:rsidP="00770734">
            <w:pPr>
              <w:spacing w:line="320" w:lineRule="exact"/>
              <w:jc w:val="center"/>
              <w:rPr>
                <w:rFonts w:ascii="華康POP1體W5" w:eastAsia="華康POP1體W5" w:hAnsi="細明體"/>
                <w:sz w:val="28"/>
                <w:szCs w:val="28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相見歡、分組</w:t>
            </w:r>
          </w:p>
          <w:p w:rsidR="009F6A7B" w:rsidRPr="00770734" w:rsidRDefault="00770734" w:rsidP="00770734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color w:val="000000"/>
                <w:sz w:val="28"/>
                <w:szCs w:val="28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破冰遊戲與默契培養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  <w:lang w:val="it-IT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  <w:lang w:val="it-IT"/>
              </w:rPr>
              <w:t>09</w:t>
            </w: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Pr="00BB39FF">
              <w:rPr>
                <w:rFonts w:ascii="新細明體" w:hAnsi="新細明體" w:hint="eastAsia"/>
                <w:b/>
                <w:bCs/>
                <w:szCs w:val="24"/>
                <w:lang w:val="it-IT"/>
              </w:rPr>
              <w:t>30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│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10：30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6A7B" w:rsidRPr="00770734" w:rsidRDefault="00770734" w:rsidP="00770734">
            <w:pPr>
              <w:widowControl/>
              <w:ind w:firstLineChars="350" w:firstLine="980"/>
              <w:rPr>
                <w:rFonts w:ascii="新細明體" w:hAnsi="新細明體"/>
                <w:color w:val="000000"/>
                <w:sz w:val="28"/>
                <w:szCs w:val="28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暖身、專注力</w:t>
            </w:r>
          </w:p>
        </w:tc>
      </w:tr>
      <w:tr w:rsidR="009F6A7B" w:rsidRPr="00BB39FF" w:rsidTr="00770734">
        <w:trPr>
          <w:cantSplit/>
          <w:trHeight w:val="557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10：40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│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12：</w:t>
            </w:r>
            <w:r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2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0</w:t>
            </w:r>
          </w:p>
        </w:tc>
        <w:tc>
          <w:tcPr>
            <w:tcW w:w="3523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9F6A7B" w:rsidRPr="00770734" w:rsidRDefault="00770734" w:rsidP="00770734">
            <w:pPr>
              <w:widowControl/>
              <w:ind w:firstLineChars="350" w:firstLine="980"/>
              <w:rPr>
                <w:rFonts w:ascii="新細明體" w:hAnsi="新細明體"/>
                <w:color w:val="000000"/>
                <w:sz w:val="28"/>
                <w:szCs w:val="28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人體雕塑家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10：40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│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12：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2</w:t>
            </w: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0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vAlign w:val="center"/>
          </w:tcPr>
          <w:p w:rsidR="009F6A7B" w:rsidRPr="00BB39FF" w:rsidRDefault="00770734" w:rsidP="00770734">
            <w:pPr>
              <w:widowControl/>
              <w:ind w:firstLineChars="400" w:firstLine="1120"/>
              <w:rPr>
                <w:rFonts w:ascii="新細明體" w:hAnsi="新細明體"/>
                <w:color w:val="FF0000"/>
                <w:szCs w:val="24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鋼鐵擂台</w:t>
            </w:r>
          </w:p>
        </w:tc>
      </w:tr>
      <w:tr w:rsidR="009F6A7B" w:rsidRPr="00BB39FF" w:rsidTr="00770734">
        <w:trPr>
          <w:trHeight w:val="160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12：</w:t>
            </w:r>
            <w:r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2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0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│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13：</w:t>
            </w:r>
            <w:r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0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0</w:t>
            </w:r>
          </w:p>
        </w:tc>
        <w:tc>
          <w:tcPr>
            <w:tcW w:w="35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9F6A7B" w:rsidRPr="00BB39FF" w:rsidRDefault="00770734" w:rsidP="00770734">
            <w:pPr>
              <w:snapToGrid w:val="0"/>
              <w:spacing w:line="32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美味午餐與休息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12：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2</w:t>
            </w: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0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│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13：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0</w:t>
            </w: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0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:rsidR="009F6A7B" w:rsidRPr="00BB39FF" w:rsidRDefault="00770734" w:rsidP="00770734">
            <w:pPr>
              <w:snapToGrid w:val="0"/>
              <w:spacing w:line="320" w:lineRule="exact"/>
              <w:jc w:val="center"/>
              <w:rPr>
                <w:rFonts w:ascii="新細明體" w:hAnsi="新細明體"/>
                <w:szCs w:val="24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美味午餐與休息</w:t>
            </w:r>
          </w:p>
        </w:tc>
      </w:tr>
      <w:tr w:rsidR="009F6A7B" w:rsidRPr="00BB39FF" w:rsidTr="00770734">
        <w:trPr>
          <w:cantSplit/>
          <w:trHeight w:val="831"/>
        </w:trPr>
        <w:tc>
          <w:tcPr>
            <w:tcW w:w="9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13：</w:t>
            </w:r>
            <w:r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0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0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｜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15：00</w:t>
            </w:r>
          </w:p>
        </w:tc>
        <w:tc>
          <w:tcPr>
            <w:tcW w:w="3523" w:type="dxa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:rsidR="00770734" w:rsidRPr="00770734" w:rsidRDefault="00770734" w:rsidP="00770734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color w:val="000000"/>
                <w:szCs w:val="24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殺人機器</w:t>
            </w:r>
          </w:p>
          <w:p w:rsidR="009F6A7B" w:rsidRPr="00BB39FF" w:rsidRDefault="00770734" w:rsidP="00770734">
            <w:pPr>
              <w:spacing w:line="32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定格故事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13：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0</w:t>
            </w: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0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｜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15：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0</w:t>
            </w: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0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vAlign w:val="center"/>
          </w:tcPr>
          <w:p w:rsidR="009F6A7B" w:rsidRPr="00BB39FF" w:rsidRDefault="00770734" w:rsidP="00770734">
            <w:pPr>
              <w:spacing w:line="320" w:lineRule="exac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動作故事接龍</w:t>
            </w:r>
          </w:p>
        </w:tc>
      </w:tr>
      <w:tr w:rsidR="009F6A7B" w:rsidRPr="00BB39FF" w:rsidTr="00770734">
        <w:trPr>
          <w:cantSplit/>
          <w:trHeight w:val="459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15：10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｜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細明體" w:eastAsia="細明體" w:hAnsi="細明體"/>
                <w:b/>
                <w:bCs/>
                <w:sz w:val="20"/>
                <w:szCs w:val="24"/>
              </w:rPr>
            </w:pP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16：</w:t>
            </w:r>
            <w:r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0</w:t>
            </w:r>
            <w:r w:rsidRPr="00BB39FF">
              <w:rPr>
                <w:rFonts w:ascii="細明體" w:eastAsia="細明體" w:hAnsi="細明體" w:hint="eastAsia"/>
                <w:b/>
                <w:bCs/>
                <w:sz w:val="20"/>
                <w:szCs w:val="24"/>
              </w:rPr>
              <w:t>0</w:t>
            </w:r>
          </w:p>
        </w:tc>
        <w:tc>
          <w:tcPr>
            <w:tcW w:w="352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6A7B" w:rsidRPr="00BB39FF" w:rsidRDefault="00770734" w:rsidP="00770734">
            <w:pPr>
              <w:spacing w:line="320" w:lineRule="exact"/>
              <w:ind w:leftChars="300" w:left="720" w:firstLineChars="100" w:firstLine="280"/>
              <w:rPr>
                <w:rFonts w:ascii="新細明體" w:hAnsi="新細明體"/>
                <w:color w:val="000000"/>
                <w:szCs w:val="24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博物館驚魂</w:t>
            </w: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15：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1</w:t>
            </w: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0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｜</w:t>
            </w:r>
          </w:p>
          <w:p w:rsidR="009F6A7B" w:rsidRPr="00BB39FF" w:rsidRDefault="009F6A7B" w:rsidP="009F6A7B">
            <w:pPr>
              <w:spacing w:line="24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16：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0</w:t>
            </w:r>
            <w:r w:rsidRPr="00BB39FF">
              <w:rPr>
                <w:rFonts w:ascii="新細明體" w:hAnsi="新細明體" w:hint="eastAsia"/>
                <w:b/>
                <w:bCs/>
                <w:szCs w:val="24"/>
              </w:rPr>
              <w:t>0</w:t>
            </w:r>
          </w:p>
        </w:tc>
        <w:tc>
          <w:tcPr>
            <w:tcW w:w="368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6A7B" w:rsidRPr="00BB39FF" w:rsidRDefault="00770734" w:rsidP="00770734">
            <w:pPr>
              <w:snapToGrid w:val="0"/>
              <w:ind w:firstLineChars="400" w:firstLine="1120"/>
              <w:rPr>
                <w:rFonts w:ascii="新細明體" w:hAnsi="新細明體"/>
                <w:color w:val="000000"/>
                <w:szCs w:val="24"/>
              </w:rPr>
            </w:pPr>
            <w:r w:rsidRPr="00770734">
              <w:rPr>
                <w:rFonts w:ascii="華康POP1體W5" w:eastAsia="華康POP1體W5" w:hAnsi="細明體" w:hint="eastAsia"/>
                <w:sz w:val="28"/>
                <w:szCs w:val="28"/>
              </w:rPr>
              <w:t>成果發表</w:t>
            </w:r>
          </w:p>
        </w:tc>
      </w:tr>
    </w:tbl>
    <w:p w:rsidR="009F6A7B" w:rsidRDefault="009F6A7B" w:rsidP="009F6A7B">
      <w:pPr>
        <w:ind w:leftChars="118" w:left="283"/>
        <w:jc w:val="both"/>
        <w:rPr>
          <w:rFonts w:eastAsia="標楷體"/>
        </w:rPr>
      </w:pPr>
    </w:p>
    <w:p w:rsidR="009F6A7B" w:rsidRDefault="009F6A7B" w:rsidP="009F6A7B">
      <w:pPr>
        <w:jc w:val="both"/>
        <w:rPr>
          <w:rFonts w:eastAsia="標楷體"/>
        </w:rPr>
      </w:pPr>
    </w:p>
    <w:p w:rsidR="009F6A7B" w:rsidRDefault="009F6A7B" w:rsidP="009F6A7B">
      <w:pPr>
        <w:ind w:left="796"/>
        <w:jc w:val="both"/>
        <w:rPr>
          <w:rFonts w:eastAsia="標楷體"/>
        </w:rPr>
      </w:pPr>
    </w:p>
    <w:p w:rsidR="005F0E1F" w:rsidRPr="00A646A2" w:rsidRDefault="005F0E1F" w:rsidP="009F6A7B">
      <w:pPr>
        <w:ind w:left="796"/>
        <w:jc w:val="both"/>
        <w:rPr>
          <w:rFonts w:eastAsia="標楷體"/>
        </w:rPr>
      </w:pPr>
    </w:p>
    <w:p w:rsidR="00322FC4" w:rsidRDefault="00BB7D01" w:rsidP="00322FC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五</w:t>
      </w:r>
      <w:bookmarkStart w:id="0" w:name="_GoBack"/>
      <w:bookmarkEnd w:id="0"/>
      <w:r w:rsidR="00322FC4">
        <w:rPr>
          <w:rFonts w:ascii="標楷體" w:eastAsia="標楷體" w:hAnsi="標楷體" w:hint="eastAsia"/>
        </w:rPr>
        <w:t>、預期效益</w:t>
      </w:r>
    </w:p>
    <w:p w:rsidR="00322FC4" w:rsidRDefault="00322FC4" w:rsidP="00322FC4">
      <w:pPr>
        <w:pStyle w:val="a5"/>
        <w:numPr>
          <w:ilvl w:val="0"/>
          <w:numId w:val="10"/>
        </w:numPr>
        <w:ind w:leftChars="0"/>
        <w:jc w:val="both"/>
        <w:rPr>
          <w:rFonts w:eastAsia="標楷體"/>
        </w:rPr>
      </w:pPr>
      <w:r w:rsidRPr="00322FC4">
        <w:rPr>
          <w:rFonts w:eastAsia="標楷體" w:hint="eastAsia"/>
        </w:rPr>
        <w:t>使學生藉</w:t>
      </w:r>
      <w:r>
        <w:rPr>
          <w:rFonts w:eastAsia="標楷體" w:hint="eastAsia"/>
        </w:rPr>
        <w:t>由多元表達方式體驗英語故事及活動，藉由輕鬆環境和氣氛，提升對外語的興</w:t>
      </w:r>
      <w:r w:rsidRPr="00322FC4">
        <w:rPr>
          <w:rFonts w:eastAsia="標楷體" w:hint="eastAsia"/>
        </w:rPr>
        <w:t>趣。</w:t>
      </w:r>
    </w:p>
    <w:p w:rsidR="00322FC4" w:rsidRDefault="00322FC4" w:rsidP="009F6A7B">
      <w:pPr>
        <w:numPr>
          <w:ilvl w:val="0"/>
          <w:numId w:val="10"/>
        </w:numPr>
        <w:jc w:val="both"/>
        <w:rPr>
          <w:rFonts w:eastAsia="標楷體"/>
        </w:rPr>
      </w:pPr>
      <w:r>
        <w:rPr>
          <w:rFonts w:eastAsia="標楷體" w:hint="eastAsia"/>
        </w:rPr>
        <w:t>推展英語學習及英語教學活動，讓學生在傳統課程學習之外，能有多元學習活動和語言運用和機會，並擴展學生對文化創意的視野</w:t>
      </w:r>
      <w:r w:rsidRPr="009E62AE">
        <w:rPr>
          <w:rFonts w:eastAsia="標楷體" w:hint="eastAsia"/>
        </w:rPr>
        <w:t>。</w:t>
      </w:r>
    </w:p>
    <w:p w:rsidR="00322FC4" w:rsidRDefault="00322FC4" w:rsidP="009F6A7B">
      <w:pPr>
        <w:numPr>
          <w:ilvl w:val="0"/>
          <w:numId w:val="10"/>
        </w:numPr>
        <w:jc w:val="both"/>
        <w:rPr>
          <w:rFonts w:eastAsia="標楷體"/>
        </w:rPr>
      </w:pPr>
      <w:r>
        <w:rPr>
          <w:rFonts w:eastAsia="標楷體" w:hint="eastAsia"/>
        </w:rPr>
        <w:t>參與學生預計共約</w:t>
      </w:r>
      <w:r w:rsidR="00A673E8">
        <w:rPr>
          <w:rFonts w:eastAsia="標楷體" w:hint="eastAsia"/>
        </w:rPr>
        <w:t>4</w:t>
      </w:r>
      <w:r>
        <w:rPr>
          <w:rFonts w:eastAsia="標楷體" w:hint="eastAsia"/>
        </w:rPr>
        <w:t>0</w:t>
      </w:r>
      <w:r>
        <w:rPr>
          <w:rFonts w:eastAsia="標楷體" w:hint="eastAsia"/>
        </w:rPr>
        <w:t>人，參與學生可以體驗到語言應用和創意，並成為外語小種子，並提升同學對外語課程的參與與投入。</w:t>
      </w:r>
    </w:p>
    <w:p w:rsidR="00322FC4" w:rsidRPr="00794768" w:rsidRDefault="00322FC4" w:rsidP="00322FC4">
      <w:pPr>
        <w:pStyle w:val="a5"/>
        <w:ind w:leftChars="0"/>
        <w:rPr>
          <w:rFonts w:ascii="標楷體" w:eastAsia="標楷體" w:hAnsi="標楷體"/>
        </w:rPr>
      </w:pPr>
    </w:p>
    <w:p w:rsidR="00322FC4" w:rsidRPr="00322FC4" w:rsidRDefault="00322FC4" w:rsidP="00322FC4">
      <w:pPr>
        <w:rPr>
          <w:rFonts w:ascii="標楷體" w:eastAsia="標楷體" w:hAnsi="標楷體"/>
        </w:rPr>
      </w:pPr>
    </w:p>
    <w:p w:rsidR="001E41C5" w:rsidRDefault="001E41C5" w:rsidP="001E41C5">
      <w:pPr>
        <w:pStyle w:val="a5"/>
        <w:rPr>
          <w:rFonts w:ascii="標楷體" w:eastAsia="標楷體" w:hAnsi="標楷體"/>
        </w:rPr>
      </w:pPr>
    </w:p>
    <w:sectPr w:rsidR="001E41C5" w:rsidSect="009F6A7B">
      <w:footerReference w:type="default" r:id="rId7"/>
      <w:pgSz w:w="11906" w:h="16838" w:code="9"/>
      <w:pgMar w:top="1134" w:right="1133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8E8" w:rsidRDefault="009E18E8" w:rsidP="00C0421F">
      <w:r>
        <w:separator/>
      </w:r>
    </w:p>
  </w:endnote>
  <w:endnote w:type="continuationSeparator" w:id="1">
    <w:p w:rsidR="009E18E8" w:rsidRDefault="009E18E8" w:rsidP="00C04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POP1體W5">
    <w:altName w:val="Arial Unicode MS"/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9339216"/>
      <w:docPartObj>
        <w:docPartGallery w:val="Page Numbers (Bottom of Page)"/>
        <w:docPartUnique/>
      </w:docPartObj>
    </w:sdtPr>
    <w:sdtContent>
      <w:p w:rsidR="00C0421F" w:rsidRDefault="008C6302">
        <w:pPr>
          <w:pStyle w:val="aa"/>
          <w:jc w:val="right"/>
        </w:pPr>
        <w:r>
          <w:fldChar w:fldCharType="begin"/>
        </w:r>
        <w:r w:rsidR="00C0421F">
          <w:instrText>PAGE   \* MERGEFORMAT</w:instrText>
        </w:r>
        <w:r>
          <w:fldChar w:fldCharType="separate"/>
        </w:r>
        <w:r w:rsidR="00142BBF" w:rsidRPr="00142BBF">
          <w:rPr>
            <w:noProof/>
            <w:lang w:val="zh-TW"/>
          </w:rPr>
          <w:t>1</w:t>
        </w:r>
        <w:r>
          <w:fldChar w:fldCharType="end"/>
        </w:r>
      </w:p>
    </w:sdtContent>
  </w:sdt>
  <w:p w:rsidR="00C0421F" w:rsidRDefault="00C0421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8E8" w:rsidRDefault="009E18E8" w:rsidP="00C0421F">
      <w:r>
        <w:separator/>
      </w:r>
    </w:p>
  </w:footnote>
  <w:footnote w:type="continuationSeparator" w:id="1">
    <w:p w:rsidR="009E18E8" w:rsidRDefault="009E18E8" w:rsidP="00C042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23B6"/>
    <w:multiLevelType w:val="hybridMultilevel"/>
    <w:tmpl w:val="62F4AB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608CD7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8966EF"/>
    <w:multiLevelType w:val="hybridMultilevel"/>
    <w:tmpl w:val="7326D676"/>
    <w:lvl w:ilvl="0" w:tplc="26D297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ED377CF"/>
    <w:multiLevelType w:val="hybridMultilevel"/>
    <w:tmpl w:val="0526D72C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3F305995"/>
    <w:multiLevelType w:val="hybridMultilevel"/>
    <w:tmpl w:val="69266D12"/>
    <w:lvl w:ilvl="0" w:tplc="B5889F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197125B"/>
    <w:multiLevelType w:val="hybridMultilevel"/>
    <w:tmpl w:val="D93A0E74"/>
    <w:lvl w:ilvl="0" w:tplc="1D6AD01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3B0348"/>
    <w:multiLevelType w:val="hybridMultilevel"/>
    <w:tmpl w:val="4B9AA78E"/>
    <w:lvl w:ilvl="0" w:tplc="FD7401B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6038BC"/>
    <w:multiLevelType w:val="hybridMultilevel"/>
    <w:tmpl w:val="AC8C02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101C68"/>
    <w:multiLevelType w:val="hybridMultilevel"/>
    <w:tmpl w:val="2CA63156"/>
    <w:lvl w:ilvl="0" w:tplc="5246B93E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7181216A"/>
    <w:multiLevelType w:val="hybridMultilevel"/>
    <w:tmpl w:val="E688707E"/>
    <w:lvl w:ilvl="0" w:tplc="718A2CCC">
      <w:start w:val="1"/>
      <w:numFmt w:val="taiwaneseCountingThousand"/>
      <w:lvlText w:val="%1、"/>
      <w:lvlJc w:val="left"/>
      <w:pPr>
        <w:ind w:left="585" w:hanging="585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9686B34"/>
    <w:multiLevelType w:val="hybridMultilevel"/>
    <w:tmpl w:val="67FEE474"/>
    <w:lvl w:ilvl="0" w:tplc="001C8B6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0B2"/>
    <w:rsid w:val="000D3B81"/>
    <w:rsid w:val="00142BBF"/>
    <w:rsid w:val="00183F3E"/>
    <w:rsid w:val="001E41C5"/>
    <w:rsid w:val="002240B2"/>
    <w:rsid w:val="002804C1"/>
    <w:rsid w:val="002832BE"/>
    <w:rsid w:val="002B37B5"/>
    <w:rsid w:val="002C2789"/>
    <w:rsid w:val="00322FC4"/>
    <w:rsid w:val="00364C0E"/>
    <w:rsid w:val="0039097C"/>
    <w:rsid w:val="004019D9"/>
    <w:rsid w:val="00536DEE"/>
    <w:rsid w:val="00561E3C"/>
    <w:rsid w:val="00567F5C"/>
    <w:rsid w:val="00590FF6"/>
    <w:rsid w:val="005B79AD"/>
    <w:rsid w:val="005F0E1F"/>
    <w:rsid w:val="00631F65"/>
    <w:rsid w:val="00636E2B"/>
    <w:rsid w:val="006D2788"/>
    <w:rsid w:val="007300B9"/>
    <w:rsid w:val="007379A6"/>
    <w:rsid w:val="00766EA8"/>
    <w:rsid w:val="00770734"/>
    <w:rsid w:val="007805D2"/>
    <w:rsid w:val="00811608"/>
    <w:rsid w:val="00874F06"/>
    <w:rsid w:val="008C6302"/>
    <w:rsid w:val="008D0FE8"/>
    <w:rsid w:val="008F46A8"/>
    <w:rsid w:val="009E18E8"/>
    <w:rsid w:val="009F6A7B"/>
    <w:rsid w:val="00A673E8"/>
    <w:rsid w:val="00B22BED"/>
    <w:rsid w:val="00B8507E"/>
    <w:rsid w:val="00BB7D01"/>
    <w:rsid w:val="00C0421F"/>
    <w:rsid w:val="00C52842"/>
    <w:rsid w:val="00C61073"/>
    <w:rsid w:val="00C73D52"/>
    <w:rsid w:val="00CF3822"/>
    <w:rsid w:val="00D01D1B"/>
    <w:rsid w:val="00D50A2D"/>
    <w:rsid w:val="00DF2788"/>
    <w:rsid w:val="00F032D4"/>
    <w:rsid w:val="00FC28CF"/>
    <w:rsid w:val="00FF2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02"/>
    <w:pPr>
      <w:widowControl w:val="0"/>
    </w:pPr>
  </w:style>
  <w:style w:type="paragraph" w:styleId="2">
    <w:name w:val="heading 2"/>
    <w:basedOn w:val="a"/>
    <w:next w:val="a"/>
    <w:link w:val="20"/>
    <w:qFormat/>
    <w:rsid w:val="002240B2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240B2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Body Text"/>
    <w:basedOn w:val="a"/>
    <w:link w:val="a4"/>
    <w:rsid w:val="002240B2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2240B2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364C0E"/>
    <w:pPr>
      <w:ind w:leftChars="200" w:left="480"/>
    </w:pPr>
  </w:style>
  <w:style w:type="paragraph" w:styleId="a6">
    <w:name w:val="Balloon Text"/>
    <w:basedOn w:val="a"/>
    <w:link w:val="a7"/>
    <w:semiHidden/>
    <w:rsid w:val="00364C0E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364C0E"/>
    <w:rPr>
      <w:rFonts w:ascii="Arial" w:eastAsia="新細明體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04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0421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04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0421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2240B2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240B2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Body Text"/>
    <w:basedOn w:val="a"/>
    <w:link w:val="a4"/>
    <w:rsid w:val="002240B2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2240B2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364C0E"/>
    <w:pPr>
      <w:ind w:leftChars="200" w:left="480"/>
    </w:pPr>
  </w:style>
  <w:style w:type="paragraph" w:styleId="a6">
    <w:name w:val="Balloon Text"/>
    <w:basedOn w:val="a"/>
    <w:link w:val="a7"/>
    <w:semiHidden/>
    <w:rsid w:val="00364C0E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364C0E"/>
    <w:rPr>
      <w:rFonts w:ascii="Arial" w:eastAsia="新細明體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04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0421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04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0421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NTCB</dc:creator>
  <cp:lastModifiedBy>USER</cp:lastModifiedBy>
  <cp:revision>2</cp:revision>
  <cp:lastPrinted>2015-02-11T03:32:00Z</cp:lastPrinted>
  <dcterms:created xsi:type="dcterms:W3CDTF">2015-02-25T08:53:00Z</dcterms:created>
  <dcterms:modified xsi:type="dcterms:W3CDTF">2015-02-25T08:53:00Z</dcterms:modified>
</cp:coreProperties>
</file>