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55" w:rsidRPr="00512469" w:rsidRDefault="00355969" w:rsidP="005B438A">
      <w:pPr>
        <w:spacing w:line="6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12469">
        <w:rPr>
          <w:rFonts w:ascii="標楷體" w:eastAsia="標楷體" w:hAnsi="標楷體" w:hint="eastAsia"/>
          <w:b/>
          <w:sz w:val="40"/>
          <w:szCs w:val="40"/>
        </w:rPr>
        <w:t>獎勵保護檢舉貪污瀆職辦法</w:t>
      </w:r>
      <w:r w:rsidR="005B438A" w:rsidRPr="00512469">
        <w:rPr>
          <w:rFonts w:ascii="標楷體" w:eastAsia="標楷體" w:hAnsi="標楷體" w:hint="eastAsia"/>
          <w:b/>
          <w:sz w:val="40"/>
          <w:szCs w:val="40"/>
        </w:rPr>
        <w:t>修正</w:t>
      </w:r>
      <w:r w:rsidRPr="00512469">
        <w:rPr>
          <w:rFonts w:ascii="標楷體" w:eastAsia="標楷體" w:hAnsi="標楷體" w:hint="eastAsia"/>
          <w:b/>
          <w:sz w:val="40"/>
          <w:szCs w:val="40"/>
        </w:rPr>
        <w:t>條文</w:t>
      </w:r>
    </w:p>
    <w:p w:rsidR="00951049" w:rsidRPr="005B438A" w:rsidRDefault="00951049" w:rsidP="00187C41">
      <w:pPr>
        <w:spacing w:line="660" w:lineRule="exact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</w:p>
    <w:p w:rsidR="00355969" w:rsidRPr="00355969" w:rsidRDefault="00355969" w:rsidP="00187C41">
      <w:pPr>
        <w:spacing w:line="660" w:lineRule="exact"/>
        <w:ind w:left="992" w:hangingChars="310" w:hanging="992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 xml:space="preserve">第一條　</w:t>
      </w:r>
      <w:r w:rsidR="004F180D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本辦法依貪污治罪條例第十八條第一項規定訂定之。</w:t>
      </w:r>
    </w:p>
    <w:p w:rsidR="00355969" w:rsidRPr="00355969" w:rsidRDefault="00355969" w:rsidP="00187C41">
      <w:pPr>
        <w:tabs>
          <w:tab w:val="num" w:pos="720"/>
        </w:tabs>
        <w:kinsoku w:val="0"/>
        <w:overflowPunct w:val="0"/>
        <w:autoSpaceDE w:val="0"/>
        <w:autoSpaceDN w:val="0"/>
        <w:snapToGrid w:val="0"/>
        <w:spacing w:line="660" w:lineRule="exact"/>
        <w:ind w:left="992" w:hangingChars="310" w:hanging="992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 xml:space="preserve">第二條　</w:t>
      </w:r>
      <w:r w:rsidR="004F180D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hint="eastAsia"/>
          <w:sz w:val="32"/>
          <w:szCs w:val="32"/>
        </w:rPr>
        <w:t>本辦法所稱</w:t>
      </w:r>
      <w:r w:rsidRPr="00355969">
        <w:rPr>
          <w:rFonts w:ascii="標楷體" w:eastAsia="標楷體" w:hAnsi="標楷體" w:cs="細明體" w:hint="eastAsia"/>
          <w:sz w:val="32"/>
          <w:szCs w:val="32"/>
        </w:rPr>
        <w:t>貪污瀆職案件，指犯下列各款之罪之案件：</w:t>
      </w:r>
    </w:p>
    <w:p w:rsidR="00355969" w:rsidRPr="00355969" w:rsidRDefault="00355969" w:rsidP="005B438A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  <w:lang w:eastAsia="zh-TW"/>
        </w:rPr>
      </w:pPr>
      <w:r w:rsidRPr="00355969">
        <w:rPr>
          <w:rFonts w:ascii="標楷體" w:eastAsia="標楷體" w:hAnsi="標楷體" w:hint="eastAsia"/>
          <w:sz w:val="32"/>
          <w:szCs w:val="32"/>
          <w:lang w:eastAsia="zh-TW"/>
        </w:rPr>
        <w:t>一、貪污</w:t>
      </w: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治罪</w:t>
      </w:r>
      <w:r w:rsidRPr="00355969">
        <w:rPr>
          <w:rFonts w:ascii="標楷體" w:eastAsia="標楷體" w:hAnsi="標楷體" w:hint="eastAsia"/>
          <w:sz w:val="32"/>
          <w:szCs w:val="32"/>
          <w:lang w:eastAsia="zh-TW"/>
        </w:rPr>
        <w:t>條例第四條至第六條</w:t>
      </w: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之罪。</w:t>
      </w:r>
    </w:p>
    <w:p w:rsidR="00355969" w:rsidRPr="00355969" w:rsidRDefault="00355969" w:rsidP="005B438A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  <w:lang w:val="zh-TW" w:eastAsia="zh-TW"/>
        </w:rPr>
      </w:pP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二、</w:t>
      </w:r>
      <w:r w:rsidRPr="00355969">
        <w:rPr>
          <w:rFonts w:ascii="標楷體" w:eastAsia="標楷體" w:hAnsi="標楷體" w:cs="細明體" w:hint="eastAsia"/>
          <w:sz w:val="32"/>
          <w:szCs w:val="32"/>
          <w:lang w:val="zh-TW" w:eastAsia="zh-TW"/>
        </w:rPr>
        <w:t>刑法第一百二十一條第一項、第一百二十二條</w:t>
      </w: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第一項、第二項</w:t>
      </w:r>
      <w:r w:rsidRPr="00355969">
        <w:rPr>
          <w:rFonts w:ascii="標楷體" w:eastAsia="標楷體" w:hAnsi="標楷體" w:cs="細明體" w:hint="eastAsia"/>
          <w:sz w:val="32"/>
          <w:szCs w:val="32"/>
          <w:lang w:val="zh-TW" w:eastAsia="zh-TW"/>
        </w:rPr>
        <w:t>、第一百二十三條、第一百三十一條第一項之罪。</w:t>
      </w:r>
      <w:r>
        <w:rPr>
          <w:rFonts w:ascii="標楷體" w:eastAsia="標楷體" w:hAnsi="標楷體" w:cs="細明體" w:hint="eastAsia"/>
          <w:sz w:val="32"/>
          <w:szCs w:val="32"/>
          <w:lang w:val="zh-TW" w:eastAsia="zh-TW"/>
        </w:rPr>
        <w:t xml:space="preserve"> </w:t>
      </w:r>
    </w:p>
    <w:p w:rsidR="00355969" w:rsidRPr="00355969" w:rsidRDefault="00355969" w:rsidP="005B438A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  <w:lang w:val="zh-TW" w:eastAsia="zh-TW"/>
        </w:rPr>
      </w:pPr>
      <w:r w:rsidRPr="00355969">
        <w:rPr>
          <w:rFonts w:ascii="標楷體" w:eastAsia="標楷體" w:hAnsi="標楷體" w:cs="細明體" w:hint="eastAsia"/>
          <w:sz w:val="32"/>
          <w:szCs w:val="32"/>
          <w:lang w:val="zh-TW" w:eastAsia="zh-TW"/>
        </w:rPr>
        <w:t>三、懲治走私條例第九條第一項、第十條第一項之罪。</w:t>
      </w:r>
    </w:p>
    <w:p w:rsidR="00355969" w:rsidRPr="00355969" w:rsidRDefault="00355969" w:rsidP="005B438A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  <w:lang w:eastAsia="zh-TW"/>
        </w:rPr>
      </w:pP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四、妨害兵役治罪條例第十九條第一項、第二十條之罪。</w:t>
      </w:r>
    </w:p>
    <w:p w:rsidR="00355969" w:rsidRPr="00355969" w:rsidRDefault="00355969" w:rsidP="005B438A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  <w:lang w:eastAsia="zh-TW"/>
        </w:rPr>
      </w:pP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五、公務員假借職務上之權力、機會、方法犯毒品危害防制條例第四條第一項至第五項、第五條、第六條第一項至第四項、第十二條第一項、第二項之罪。</w:t>
      </w:r>
    </w:p>
    <w:p w:rsidR="00355969" w:rsidRPr="00355969" w:rsidRDefault="00355969" w:rsidP="005B438A">
      <w:pPr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六、公務員明知他人犯前款所列之罪而予以庇護。</w:t>
      </w:r>
    </w:p>
    <w:p w:rsidR="00355969" w:rsidRPr="00355969" w:rsidRDefault="00355969" w:rsidP="00187C41">
      <w:pPr>
        <w:spacing w:line="660" w:lineRule="exact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 xml:space="preserve">第三條　</w:t>
      </w:r>
      <w:r w:rsidR="0095104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hint="eastAsia"/>
          <w:sz w:val="32"/>
          <w:szCs w:val="32"/>
        </w:rPr>
        <w:t>檢舉人於貪污瀆職案件未被發覺前，向檢察機關、</w:t>
      </w:r>
      <w:r w:rsidRPr="00355969">
        <w:rPr>
          <w:rFonts w:ascii="標楷體" w:eastAsia="標楷體" w:hAnsi="標楷體" w:hint="eastAsia"/>
          <w:sz w:val="32"/>
          <w:szCs w:val="32"/>
        </w:rPr>
        <w:lastRenderedPageBreak/>
        <w:t>司法警察機關或政風機構檢舉者，依本辦法規定核給檢舉獎金（以下簡稱獎金）。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400" w:hangingChars="125" w:hanging="400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第四條</w:t>
      </w:r>
      <w:r w:rsidR="00D810DC">
        <w:rPr>
          <w:rFonts w:ascii="標楷體" w:eastAsia="標楷體" w:hAnsi="標楷體" w:cs="細明體" w:hint="eastAsia"/>
          <w:sz w:val="32"/>
          <w:szCs w:val="32"/>
        </w:rPr>
        <w:t xml:space="preserve">　　</w:t>
      </w:r>
      <w:r w:rsidRPr="00355969">
        <w:rPr>
          <w:rFonts w:ascii="標楷體" w:eastAsia="標楷體" w:hAnsi="標楷體" w:hint="eastAsia"/>
          <w:sz w:val="32"/>
          <w:szCs w:val="32"/>
        </w:rPr>
        <w:t>有下列情事之一者，不給與獎金：</w:t>
      </w:r>
    </w:p>
    <w:p w:rsidR="00355969" w:rsidRPr="00355969" w:rsidRDefault="00355969" w:rsidP="00DF350A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352" w:left="845" w:firstLineChars="234" w:firstLine="749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一、</w:t>
      </w:r>
      <w:r w:rsidRPr="00355969">
        <w:rPr>
          <w:rFonts w:ascii="標楷體" w:eastAsia="標楷體" w:hAnsi="標楷體" w:hint="eastAsia"/>
          <w:sz w:val="32"/>
          <w:szCs w:val="32"/>
        </w:rPr>
        <w:t>檢舉事實與判決書所載之事實不符。</w:t>
      </w:r>
    </w:p>
    <w:p w:rsidR="00355969" w:rsidRPr="00355969" w:rsidRDefault="00355969" w:rsidP="00DF350A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352" w:left="845" w:firstLineChars="234" w:firstLine="749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二、公務員執行職務知有貪污瀆職嫌疑而檢舉。</w:t>
      </w:r>
    </w:p>
    <w:p w:rsidR="00355969" w:rsidRPr="00355969" w:rsidRDefault="00355969" w:rsidP="00DF350A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352" w:left="845" w:firstLineChars="234" w:firstLine="749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>三、共同實行或教唆</w:t>
      </w:r>
      <w:r w:rsidRPr="00DF350A">
        <w:rPr>
          <w:rFonts w:ascii="標楷體" w:eastAsia="標楷體" w:hAnsi="標楷體" w:hint="eastAsia"/>
          <w:spacing w:val="-14"/>
          <w:sz w:val="32"/>
          <w:szCs w:val="32"/>
        </w:rPr>
        <w:t>、幫助他人犯貪</w:t>
      </w:r>
      <w:r w:rsidRPr="00355969">
        <w:rPr>
          <w:rFonts w:ascii="標楷體" w:eastAsia="標楷體" w:hAnsi="標楷體" w:hint="eastAsia"/>
          <w:sz w:val="32"/>
          <w:szCs w:val="32"/>
        </w:rPr>
        <w:t>污瀆職案件。</w:t>
      </w:r>
    </w:p>
    <w:p w:rsidR="00355969" w:rsidRPr="00355969" w:rsidRDefault="00355969" w:rsidP="00DF350A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59" w:left="2225" w:hangingChars="201" w:hanging="643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>四、對於公務員期約或交付賄賂或不正利益後再行檢舉。</w:t>
      </w:r>
    </w:p>
    <w:p w:rsidR="00355969" w:rsidRPr="00355969" w:rsidRDefault="00355969" w:rsidP="00DF350A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59" w:left="2225" w:hangingChars="201" w:hanging="643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五、匿名或不以真實姓名檢舉、檢舉而未提出具體事證或拒絕製作筆錄。</w:t>
      </w:r>
    </w:p>
    <w:p w:rsidR="00355969" w:rsidRPr="00355969" w:rsidRDefault="00355969" w:rsidP="00DF350A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59" w:left="2225" w:hangingChars="201" w:hanging="643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>六、</w:t>
      </w:r>
      <w:r w:rsidRPr="00355969">
        <w:rPr>
          <w:rFonts w:ascii="標楷體" w:eastAsia="標楷體" w:hAnsi="標楷體" w:cs="細明體" w:hint="eastAsia"/>
          <w:sz w:val="32"/>
          <w:szCs w:val="32"/>
        </w:rPr>
        <w:t>委託他人檢舉、以他人名義檢舉或受委託而檢舉。</w:t>
      </w:r>
    </w:p>
    <w:p w:rsidR="00355969" w:rsidRPr="00355969" w:rsidRDefault="00355969" w:rsidP="007827FC">
      <w:pPr>
        <w:spacing w:line="660" w:lineRule="exact"/>
        <w:ind w:leftChars="352" w:left="845" w:firstLineChars="225" w:firstLine="720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>前項第二款情形，法令另有規定者，從其規定。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848" w:hangingChars="265" w:hanging="848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第五條</w:t>
      </w:r>
      <w:r w:rsidR="007827FC">
        <w:rPr>
          <w:rFonts w:ascii="標楷體" w:eastAsia="標楷體" w:hAnsi="標楷體" w:cs="細明體" w:hint="eastAsia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因檢舉同一貪污瀆職案件之犯罪人數，經法院判決有罪確定逾五人者，增給二分之一奬金。最高以新臺幣一千萬元為限。</w:t>
      </w:r>
    </w:p>
    <w:p w:rsidR="00355969" w:rsidRPr="00355969" w:rsidRDefault="007827FC" w:rsidP="00187C41">
      <w:pPr>
        <w:spacing w:line="660" w:lineRule="exact"/>
        <w:ind w:leftChars="354" w:left="850" w:firstLineChars="131" w:firstLine="419"/>
        <w:jc w:val="both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 xml:space="preserve">　</w:t>
      </w:r>
      <w:r w:rsidR="00355969" w:rsidRPr="00355969">
        <w:rPr>
          <w:rFonts w:ascii="標楷體" w:eastAsia="標楷體" w:hAnsi="標楷體" w:cs="細明體" w:hint="eastAsia"/>
          <w:sz w:val="32"/>
          <w:szCs w:val="32"/>
        </w:rPr>
        <w:t>前項所定同一貪污瀆職案件，包括一人犯數罪或數人共犯一罪、數罪或裁判上一罪之情形。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848" w:hangingChars="265" w:hanging="848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第六條</w:t>
      </w:r>
      <w:r w:rsidR="00D810DC">
        <w:rPr>
          <w:rFonts w:ascii="標楷體" w:eastAsia="標楷體" w:hAnsi="標楷體" w:cs="細明體" w:hint="eastAsia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數人共同檢舉他人貪污瀆職案件而應給獎金者，平均分配之。數人分別檢舉同一貪污瀆職案件並提供具體事證，無從分別其先後者，亦同。</w:t>
      </w:r>
    </w:p>
    <w:p w:rsidR="00355969" w:rsidRPr="00355969" w:rsidRDefault="00355969" w:rsidP="00187C41">
      <w:pPr>
        <w:spacing w:line="660" w:lineRule="exact"/>
        <w:ind w:leftChars="354" w:left="850" w:firstLineChars="177" w:firstLine="566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lastRenderedPageBreak/>
        <w:t>數人先後檢舉同一貪污瀆職案件者，獎金給與最先提供具體事證之檢舉人；其餘檢舉人提供之事證，對於案件查獲有直接重要幫助者，得於第七條第一項獎金額度內酌情分配。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848" w:hangingChars="265" w:hanging="848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第七條</w:t>
      </w:r>
      <w:r w:rsidR="00D810DC">
        <w:rPr>
          <w:rFonts w:ascii="標楷體" w:eastAsia="標楷體" w:hAnsi="標楷體" w:cs="細明體" w:hint="eastAsia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檢舉貪污瀆職案件，經法院判決有罪者，依附表之標準給與獎金三分之一，經法院判決有罪確定後，給與其餘獎金。</w:t>
      </w:r>
    </w:p>
    <w:p w:rsidR="00355969" w:rsidRPr="00355969" w:rsidRDefault="0095104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354" w:left="850" w:firstLineChars="131" w:firstLine="419"/>
        <w:jc w:val="both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355969" w:rsidRPr="00355969">
        <w:rPr>
          <w:rFonts w:ascii="標楷體" w:eastAsia="標楷體" w:hAnsi="標楷體" w:cs="細明體" w:hint="eastAsia"/>
          <w:sz w:val="32"/>
          <w:szCs w:val="32"/>
        </w:rPr>
        <w:t>檢舉人檢舉之事實有第四條第一項第一款不給與獎金之情事，經第八條第二項規定之審查會審核同意，認該檢舉內容對查獲貪污瀆職案件有直接重要幫助，且經法院判決有罪確定者，得依附表之標準給與十分之一獎金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100" w:left="240" w:firstLineChars="368" w:firstLine="1178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檢舉獎金於扣除應繳稅額後給與之。</w:t>
      </w:r>
    </w:p>
    <w:p w:rsidR="00355969" w:rsidRPr="00355969" w:rsidRDefault="00355969" w:rsidP="00B92CB6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118" w:left="283" w:firstLineChars="349" w:firstLine="1117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檢舉人死亡者，由其繼承人依民法相關規定具領。</w:t>
      </w:r>
    </w:p>
    <w:p w:rsidR="00355969" w:rsidRPr="00355969" w:rsidRDefault="00355969" w:rsidP="00B92CB6">
      <w:pPr>
        <w:spacing w:line="660" w:lineRule="exact"/>
        <w:ind w:leftChars="350" w:left="840" w:firstLineChars="175" w:firstLine="560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給與之獎金，除有第十一條規定情形外，不予追回。</w:t>
      </w:r>
    </w:p>
    <w:p w:rsidR="00355969" w:rsidRPr="00355969" w:rsidRDefault="00355969" w:rsidP="00D810DC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909" w:hangingChars="284" w:hanging="909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第八條</w:t>
      </w:r>
      <w:r w:rsidR="00B92CB6">
        <w:rPr>
          <w:rFonts w:ascii="標楷體" w:eastAsia="標楷體" w:hAnsi="標楷體" w:cs="細明體" w:hint="eastAsia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受理檢舉機關應不待檢舉人之請求，依檢察官起訴書、法院判決書及有關檢舉資料，送法務部審核後交由受理檢舉機關給與獎金。檢舉人亦得於案件經法院判決有罪後，向受理檢舉機關提出申請。</w:t>
      </w:r>
    </w:p>
    <w:p w:rsidR="00355969" w:rsidRPr="00355969" w:rsidRDefault="00355969" w:rsidP="00187C41">
      <w:pPr>
        <w:spacing w:line="660" w:lineRule="exact"/>
        <w:ind w:leftChars="354" w:left="850" w:firstLineChars="220" w:firstLine="704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法務部應召集最高法院檢察署、法務部廉政署、</w:t>
      </w:r>
      <w:r w:rsidRPr="00355969">
        <w:rPr>
          <w:rFonts w:ascii="標楷體" w:eastAsia="標楷體" w:hAnsi="標楷體" w:cs="細明體" w:hint="eastAsia"/>
          <w:sz w:val="32"/>
          <w:szCs w:val="32"/>
        </w:rPr>
        <w:lastRenderedPageBreak/>
        <w:t>法務部調查局、法務部檢察司代表組成審查會，審核獎金發放事宜。必要時得邀請受理檢舉機關之承辦人員到場說明。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352" w:hangingChars="110" w:hanging="352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 xml:space="preserve">第九條　</w:t>
      </w:r>
      <w:r w:rsidR="00951049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檢舉貪污瀆職案件，應以書面或言詞為之。</w:t>
      </w:r>
    </w:p>
    <w:p w:rsidR="00355969" w:rsidRPr="00355969" w:rsidRDefault="00355969" w:rsidP="00191B5B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413" w:left="991" w:firstLineChars="184" w:firstLine="589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以書面檢舉者，應記載下列事項，由檢舉人簽名、蓋章或按指紋：</w:t>
      </w:r>
    </w:p>
    <w:p w:rsidR="00355969" w:rsidRPr="00355969" w:rsidRDefault="00355969" w:rsidP="00191B5B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47" w:left="2184" w:hanging="631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一、檢舉人姓名、性別、出生年月日、身分證明文件字號、住所、居所或服務機關、學校、團體，及被檢舉人之姓名或其他足資辨別之特徵。</w:t>
      </w:r>
    </w:p>
    <w:p w:rsidR="00355969" w:rsidRPr="00355969" w:rsidRDefault="00355969" w:rsidP="00191B5B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47" w:left="1555" w:hanging="2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二、貪污瀆職事實。</w:t>
      </w:r>
    </w:p>
    <w:p w:rsidR="00355969" w:rsidRPr="00355969" w:rsidRDefault="00355969" w:rsidP="00191B5B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47" w:left="1555" w:hanging="2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三、證據資料。</w:t>
      </w:r>
    </w:p>
    <w:p w:rsidR="00355969" w:rsidRPr="00355969" w:rsidRDefault="00191B5B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413" w:left="991" w:firstLineChars="87" w:firstLine="278"/>
        <w:jc w:val="both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 xml:space="preserve">　</w:t>
      </w:r>
      <w:r w:rsidR="00355969" w:rsidRPr="00355969">
        <w:rPr>
          <w:rFonts w:ascii="標楷體" w:eastAsia="標楷體" w:hAnsi="標楷體" w:cs="細明體" w:hint="eastAsia"/>
          <w:sz w:val="32"/>
          <w:szCs w:val="32"/>
        </w:rPr>
        <w:t>以言詞檢舉且內容具體者，由受理檢舉機關作成筆錄，交檢舉人閱覽後簽名、蓋章或按指印。其以電話檢舉且內容具體者，受理檢舉機關應通知檢舉人到達指定處所製作筆錄。</w:t>
      </w:r>
    </w:p>
    <w:p w:rsidR="00355969" w:rsidRPr="00355969" w:rsidRDefault="00355969" w:rsidP="00AC7952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963" w:hangingChars="301" w:hanging="963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>第十條</w:t>
      </w:r>
      <w:r w:rsidR="00AC7952">
        <w:rPr>
          <w:rFonts w:ascii="標楷體" w:eastAsia="標楷體" w:hAnsi="標楷體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受理檢舉機關，對於前條之檢舉書、筆錄等資料，應予保密，另行保存，不附於偵查案卷內。但檢察官或法官為釐清案情，或相關機關為審核檢舉獎金發放事宜，有必要時，得調閱之。</w:t>
      </w:r>
    </w:p>
    <w:p w:rsidR="00355969" w:rsidRPr="00355969" w:rsidRDefault="00355969" w:rsidP="00AC7952">
      <w:pPr>
        <w:spacing w:line="660" w:lineRule="exact"/>
        <w:ind w:leftChars="414" w:left="994" w:firstLineChars="195" w:firstLine="624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無故洩漏前項資料者，應依刑法或其他法令處罰</w:t>
      </w:r>
      <w:r w:rsidRPr="00355969">
        <w:rPr>
          <w:rFonts w:ascii="標楷體" w:eastAsia="標楷體" w:hAnsi="標楷體" w:cs="細明體" w:hint="eastAsia"/>
          <w:sz w:val="32"/>
          <w:szCs w:val="32"/>
        </w:rPr>
        <w:lastRenderedPageBreak/>
        <w:t>之。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1274" w:hangingChars="398" w:hanging="1274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第十一條</w:t>
      </w:r>
      <w:r w:rsidR="00AC7952">
        <w:rPr>
          <w:rFonts w:ascii="標楷體" w:eastAsia="標楷體" w:hAnsi="標楷體" w:cs="細明體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檢舉人誣告他人貪污瀆職，經法院判決有罪確定者，由受理檢舉機關追回已核發之獎金。</w:t>
      </w:r>
    </w:p>
    <w:p w:rsidR="00355969" w:rsidRPr="00355969" w:rsidRDefault="00355969" w:rsidP="00187C41">
      <w:pPr>
        <w:spacing w:line="660" w:lineRule="exact"/>
        <w:ind w:leftChars="531" w:left="1274" w:firstLineChars="220" w:firstLine="704"/>
        <w:jc w:val="both"/>
        <w:rPr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前項情形，檢舉人死亡者，向其繼承人追回已核發之獎金。</w:t>
      </w:r>
    </w:p>
    <w:p w:rsidR="00355969" w:rsidRPr="00355969" w:rsidRDefault="00355969" w:rsidP="00187C41">
      <w:pPr>
        <w:spacing w:line="660" w:lineRule="exact"/>
        <w:ind w:left="1274" w:hangingChars="398" w:hanging="1274"/>
        <w:jc w:val="both"/>
        <w:rPr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第十二條</w:t>
      </w:r>
      <w:r w:rsidRPr="00355969">
        <w:rPr>
          <w:rFonts w:ascii="標楷體" w:eastAsia="標楷體" w:hAnsi="標楷體" w:cs="細明體"/>
          <w:sz w:val="32"/>
          <w:szCs w:val="32"/>
        </w:rPr>
        <w:t xml:space="preserve">  </w:t>
      </w:r>
      <w:r w:rsidR="008371A7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檢舉人之安全，應予保護，對檢舉人威脅、恐嚇或其他不法行為者，應依法嚴懲。</w:t>
      </w:r>
    </w:p>
    <w:p w:rsidR="00355969" w:rsidRPr="00355969" w:rsidRDefault="00355969" w:rsidP="00187C41">
      <w:pPr>
        <w:spacing w:line="660" w:lineRule="exact"/>
        <w:ind w:left="1274" w:hangingChars="398" w:hanging="1274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第十三條</w:t>
      </w:r>
      <w:r w:rsidRPr="00355969">
        <w:rPr>
          <w:rFonts w:ascii="標楷體" w:eastAsia="標楷體" w:hAnsi="標楷體" w:cs="細明體"/>
          <w:sz w:val="32"/>
          <w:szCs w:val="32"/>
        </w:rPr>
        <w:t xml:space="preserve">  </w:t>
      </w:r>
      <w:r w:rsidR="008371A7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hint="eastAsia"/>
          <w:sz w:val="32"/>
          <w:szCs w:val="32"/>
        </w:rPr>
        <w:t>檢察機關、司法警察機關或政風機構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應設置專用電話、答錄機、信箱、傳真機或其他通訊設備，以利檢舉貪污瀆職案件。</w:t>
      </w:r>
    </w:p>
    <w:p w:rsidR="00355969" w:rsidRPr="00355969" w:rsidRDefault="00355969" w:rsidP="00187C41">
      <w:pPr>
        <w:spacing w:line="660" w:lineRule="exact"/>
        <w:ind w:left="1274" w:hangingChars="398" w:hanging="1274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第十四條</w:t>
      </w:r>
      <w:r w:rsidRPr="00355969">
        <w:rPr>
          <w:rFonts w:ascii="標楷體" w:eastAsia="標楷體" w:hAnsi="標楷體" w:cs="細明體"/>
          <w:sz w:val="32"/>
          <w:szCs w:val="32"/>
        </w:rPr>
        <w:t xml:space="preserve">  </w:t>
      </w:r>
      <w:r w:rsidR="008371A7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本辦法修正施行前受理之檢舉案件，依受理檢舉時之規定給與獎金。</w:t>
      </w:r>
    </w:p>
    <w:p w:rsidR="00355969" w:rsidRPr="00355969" w:rsidRDefault="00355969" w:rsidP="00187C41">
      <w:pPr>
        <w:spacing w:line="660" w:lineRule="exact"/>
        <w:jc w:val="both"/>
        <w:rPr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第十五條</w:t>
      </w:r>
      <w:r w:rsidRPr="00355969">
        <w:rPr>
          <w:rFonts w:ascii="標楷體" w:eastAsia="標楷體" w:hAnsi="標楷體" w:cs="細明體"/>
          <w:sz w:val="32"/>
          <w:szCs w:val="32"/>
        </w:rPr>
        <w:t xml:space="preserve">  </w:t>
      </w:r>
      <w:r w:rsidR="008371A7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本辦法自發布日施行。</w:t>
      </w:r>
    </w:p>
    <w:p w:rsidR="00355969" w:rsidRDefault="00355969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Pr="00A008D4" w:rsidRDefault="00A008D4" w:rsidP="00187C41">
      <w:pPr>
        <w:spacing w:line="660" w:lineRule="exact"/>
        <w:jc w:val="both"/>
      </w:pPr>
      <w:r w:rsidRPr="00A008D4">
        <w:rPr>
          <w:rFonts w:ascii="標楷體" w:eastAsia="標楷體" w:hAnsi="標楷體" w:hint="eastAsia"/>
          <w:b/>
          <w:bCs/>
          <w:color w:val="333333"/>
        </w:rPr>
        <w:lastRenderedPageBreak/>
        <w:t>附表：貪污瀆職案件檢舉獎金給獎標準</w:t>
      </w:r>
    </w:p>
    <w:tbl>
      <w:tblPr>
        <w:tblStyle w:val="a8"/>
        <w:tblW w:w="9073" w:type="dxa"/>
        <w:tblInd w:w="-176" w:type="dxa"/>
        <w:tblLook w:val="04A0"/>
      </w:tblPr>
      <w:tblGrid>
        <w:gridCol w:w="4395"/>
        <w:gridCol w:w="4678"/>
      </w:tblGrid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21"/>
              <w:snapToGrid w:val="0"/>
              <w:spacing w:before="0" w:beforeAutospacing="0" w:after="0" w:afterAutospacing="0" w:line="460" w:lineRule="exact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法院判決情形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21"/>
              <w:snapToGrid w:val="0"/>
              <w:spacing w:before="0" w:beforeAutospacing="0" w:after="0" w:afterAutospacing="0" w:line="460" w:lineRule="exact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給獎金額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十五年以上有期徒刑、無期徒刑、死刑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新臺幣六百七十萬元以上至一千萬元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十年以上未滿十五年有期徒刑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新臺幣四百萬元以上至六百七十萬元未滿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七年以上未滿十年有期徒刑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新臺幣二百八十萬元以上至四百萬元未滿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五年以上未滿七年有期徒刑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新臺幣二百萬元以上至二百八十萬元未滿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三年以上未滿五年有期徒刑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新臺幣一百四十萬元以上至二百萬元未滿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一年以上未滿三年有期徒刑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新臺幣八十萬元以上至一百四十萬元未滿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未滿一年有期徒刑、拘役、罰金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新臺幣三十萬元以上至八十萬元未滿</w:t>
            </w:r>
          </w:p>
        </w:tc>
      </w:tr>
    </w:tbl>
    <w:p w:rsidR="00A008D4" w:rsidRPr="00A008D4" w:rsidRDefault="00A008D4" w:rsidP="00187C41">
      <w:pPr>
        <w:spacing w:line="660" w:lineRule="exact"/>
        <w:jc w:val="both"/>
      </w:pPr>
    </w:p>
    <w:sectPr w:rsidR="00A008D4" w:rsidRPr="00A008D4" w:rsidSect="00951049">
      <w:footerReference w:type="default" r:id="rId6"/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E90" w:rsidRDefault="00121E90" w:rsidP="00355969">
      <w:r>
        <w:separator/>
      </w:r>
    </w:p>
  </w:endnote>
  <w:endnote w:type="continuationSeparator" w:id="1">
    <w:p w:rsidR="00121E90" w:rsidRDefault="00121E90" w:rsidP="00355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1204"/>
      <w:docPartObj>
        <w:docPartGallery w:val="Page Numbers (Bottom of Page)"/>
        <w:docPartUnique/>
      </w:docPartObj>
    </w:sdtPr>
    <w:sdtContent>
      <w:p w:rsidR="00355969" w:rsidRDefault="00A375DE">
        <w:pPr>
          <w:pStyle w:val="a6"/>
          <w:jc w:val="center"/>
        </w:pPr>
        <w:r>
          <w:fldChar w:fldCharType="begin"/>
        </w:r>
        <w:r w:rsidR="00C21EE6">
          <w:instrText xml:space="preserve"> PAGE   \* MERGEFORMAT </w:instrText>
        </w:r>
        <w:r>
          <w:fldChar w:fldCharType="separate"/>
        </w:r>
        <w:r w:rsidR="00634B9B" w:rsidRPr="00634B9B">
          <w:rPr>
            <w:noProof/>
            <w:lang w:val="zh-TW"/>
          </w:rPr>
          <w:t>6</w:t>
        </w:r>
        <w:r>
          <w:fldChar w:fldCharType="end"/>
        </w:r>
      </w:p>
    </w:sdtContent>
  </w:sdt>
  <w:p w:rsidR="00355969" w:rsidRDefault="003559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E90" w:rsidRDefault="00121E90" w:rsidP="00355969">
      <w:r>
        <w:separator/>
      </w:r>
    </w:p>
  </w:footnote>
  <w:footnote w:type="continuationSeparator" w:id="1">
    <w:p w:rsidR="00121E90" w:rsidRDefault="00121E90" w:rsidP="003559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969"/>
    <w:rsid w:val="00121E90"/>
    <w:rsid w:val="00187C41"/>
    <w:rsid w:val="00191B5B"/>
    <w:rsid w:val="001D464D"/>
    <w:rsid w:val="00343864"/>
    <w:rsid w:val="00355969"/>
    <w:rsid w:val="004D4933"/>
    <w:rsid w:val="004F180D"/>
    <w:rsid w:val="00512469"/>
    <w:rsid w:val="005B438A"/>
    <w:rsid w:val="00634B9B"/>
    <w:rsid w:val="007827FC"/>
    <w:rsid w:val="007F0FF3"/>
    <w:rsid w:val="008371A7"/>
    <w:rsid w:val="00843F17"/>
    <w:rsid w:val="008D0C55"/>
    <w:rsid w:val="00951049"/>
    <w:rsid w:val="0097382A"/>
    <w:rsid w:val="009B7E45"/>
    <w:rsid w:val="00A008D4"/>
    <w:rsid w:val="00A375DE"/>
    <w:rsid w:val="00AC7952"/>
    <w:rsid w:val="00B4621E"/>
    <w:rsid w:val="00B92CB6"/>
    <w:rsid w:val="00BC05FD"/>
    <w:rsid w:val="00C21EE6"/>
    <w:rsid w:val="00CA6903"/>
    <w:rsid w:val="00D810DC"/>
    <w:rsid w:val="00D9127A"/>
    <w:rsid w:val="00DF350A"/>
    <w:rsid w:val="00E8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559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0">
    <w:name w:val="HTML 預設格式 字元"/>
    <w:basedOn w:val="a0"/>
    <w:link w:val="HTML"/>
    <w:rsid w:val="00355969"/>
    <w:rPr>
      <w:rFonts w:ascii="細明體" w:eastAsia="細明體" w:hAnsi="細明體" w:cs="Times New Roman"/>
      <w:kern w:val="0"/>
      <w:szCs w:val="20"/>
    </w:rPr>
  </w:style>
  <w:style w:type="paragraph" w:customStyle="1" w:styleId="1">
    <w:name w:val="清單段落1"/>
    <w:basedOn w:val="a"/>
    <w:rsid w:val="00355969"/>
    <w:pPr>
      <w:widowControl/>
      <w:ind w:leftChars="200" w:left="480"/>
    </w:pPr>
    <w:rPr>
      <w:rFonts w:ascii="Calibri" w:hAnsi="Calibri"/>
      <w:kern w:val="0"/>
      <w:lang w:eastAsia="en-US"/>
    </w:rPr>
  </w:style>
  <w:style w:type="paragraph" w:styleId="a3">
    <w:name w:val="List Paragraph"/>
    <w:basedOn w:val="a"/>
    <w:uiPriority w:val="34"/>
    <w:qFormat/>
    <w:rsid w:val="0035596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55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5596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5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5969"/>
    <w:rPr>
      <w:rFonts w:ascii="Times New Roman" w:eastAsia="新細明體" w:hAnsi="Times New Roman" w:cs="Times New Roman"/>
      <w:sz w:val="20"/>
      <w:szCs w:val="20"/>
    </w:rPr>
  </w:style>
  <w:style w:type="paragraph" w:customStyle="1" w:styleId="045-2">
    <w:name w:val="045-2"/>
    <w:basedOn w:val="a"/>
    <w:rsid w:val="00A008D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021">
    <w:name w:val="021"/>
    <w:basedOn w:val="a"/>
    <w:rsid w:val="00A008D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8">
    <w:name w:val="Table Grid"/>
    <w:basedOn w:val="a1"/>
    <w:uiPriority w:val="59"/>
    <w:rsid w:val="00A00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C7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C79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301</Words>
  <Characters>1720</Characters>
  <Application>Microsoft Office Word</Application>
  <DocSecurity>0</DocSecurity>
  <Lines>14</Lines>
  <Paragraphs>4</Paragraphs>
  <ScaleCrop>false</ScaleCrop>
  <Company>EY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2016-03-11T03:36:00Z</cp:lastPrinted>
  <dcterms:created xsi:type="dcterms:W3CDTF">2016-03-22T01:49:00Z</dcterms:created>
  <dcterms:modified xsi:type="dcterms:W3CDTF">2016-03-22T01:49:00Z</dcterms:modified>
</cp:coreProperties>
</file>