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6377" w:rsidRPr="00196377" w:rsidRDefault="00196377" w:rsidP="00196377">
      <w:pPr>
        <w:spacing w:line="360" w:lineRule="auto"/>
        <w:jc w:val="center"/>
        <w:rPr>
          <w:rFonts w:ascii="Times New Roman" w:eastAsia="標楷體" w:hAnsi="Times New Roman" w:cs="Times New Roman"/>
          <w:b/>
          <w:color w:val="auto"/>
          <w:sz w:val="48"/>
          <w:szCs w:val="32"/>
        </w:rPr>
      </w:pPr>
      <w:r w:rsidRPr="00196377">
        <w:rPr>
          <w:rFonts w:ascii="Times New Roman" w:eastAsia="標楷體" w:hAnsi="Times New Roman" w:cs="Times New Roman" w:hint="eastAsia"/>
          <w:b/>
          <w:color w:val="auto"/>
          <w:sz w:val="48"/>
          <w:szCs w:val="32"/>
        </w:rPr>
        <w:t>臺北市政府策略地圖</w:t>
      </w:r>
      <w:r w:rsidRPr="00196377">
        <w:rPr>
          <w:rFonts w:ascii="Times New Roman" w:eastAsia="標楷體" w:hAnsi="Times New Roman" w:cs="Times New Roman"/>
          <w:b/>
          <w:color w:val="auto"/>
          <w:sz w:val="48"/>
          <w:szCs w:val="32"/>
        </w:rPr>
        <w:t>105</w:t>
      </w:r>
      <w:r w:rsidRPr="00196377">
        <w:rPr>
          <w:rFonts w:ascii="Times New Roman" w:eastAsia="標楷體" w:hAnsi="Times New Roman" w:cs="Times New Roman" w:hint="eastAsia"/>
          <w:b/>
          <w:color w:val="auto"/>
          <w:sz w:val="48"/>
          <w:szCs w:val="32"/>
        </w:rPr>
        <w:t>年度擴大推動計畫</w:t>
      </w:r>
    </w:p>
    <w:p w:rsidR="00D92C9E" w:rsidRPr="00C60868" w:rsidRDefault="00D92C9E" w:rsidP="0012067F">
      <w:pPr>
        <w:ind w:left="578" w:firstLine="476"/>
        <w:jc w:val="right"/>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104.</w:t>
      </w:r>
      <w:r w:rsidRPr="00C60868">
        <w:rPr>
          <w:rFonts w:ascii="Times New Roman" w:eastAsia="標楷體" w:hAnsi="Times New Roman" w:cs="Times New Roman" w:hint="eastAsia"/>
          <w:color w:val="auto"/>
          <w:sz w:val="20"/>
          <w:szCs w:val="20"/>
        </w:rPr>
        <w:t>10</w:t>
      </w:r>
      <w:r w:rsidRPr="00C60868">
        <w:rPr>
          <w:rFonts w:ascii="Times New Roman" w:eastAsia="標楷體" w:hAnsi="Times New Roman" w:cs="Times New Roman"/>
          <w:color w:val="auto"/>
          <w:sz w:val="20"/>
          <w:szCs w:val="20"/>
        </w:rPr>
        <w:t>.</w:t>
      </w:r>
      <w:r w:rsidRPr="00C60868">
        <w:rPr>
          <w:rFonts w:ascii="Times New Roman" w:eastAsia="標楷體" w:hAnsi="Times New Roman" w:cs="Times New Roman" w:hint="eastAsia"/>
          <w:color w:val="auto"/>
          <w:sz w:val="20"/>
          <w:szCs w:val="20"/>
        </w:rPr>
        <w:t>06</w:t>
      </w:r>
      <w:r w:rsidRPr="00C60868">
        <w:rPr>
          <w:rFonts w:ascii="Times New Roman" w:eastAsia="標楷體" w:hAnsi="Times New Roman" w:cs="Times New Roman" w:hint="eastAsia"/>
          <w:color w:val="auto"/>
          <w:sz w:val="20"/>
          <w:szCs w:val="20"/>
        </w:rPr>
        <w:t>第</w:t>
      </w:r>
      <w:r w:rsidRPr="00C60868">
        <w:rPr>
          <w:rFonts w:ascii="Times New Roman" w:eastAsia="標楷體" w:hAnsi="Times New Roman" w:cs="Times New Roman" w:hint="eastAsia"/>
          <w:color w:val="auto"/>
          <w:sz w:val="20"/>
          <w:szCs w:val="20"/>
        </w:rPr>
        <w:t>1856</w:t>
      </w:r>
      <w:r w:rsidRPr="00C60868">
        <w:rPr>
          <w:rFonts w:ascii="Times New Roman" w:eastAsia="標楷體" w:hAnsi="Times New Roman" w:cs="Times New Roman" w:hint="eastAsia"/>
          <w:color w:val="auto"/>
          <w:sz w:val="20"/>
          <w:szCs w:val="20"/>
        </w:rPr>
        <w:t>次市政會議核定</w:t>
      </w:r>
    </w:p>
    <w:p w:rsidR="006C1C3F" w:rsidRPr="00C60868" w:rsidRDefault="006C1C3F" w:rsidP="0012067F">
      <w:pPr>
        <w:ind w:left="578" w:firstLine="476"/>
        <w:jc w:val="right"/>
        <w:rPr>
          <w:rFonts w:ascii="Times New Roman" w:eastAsia="標楷體" w:hAnsi="Times New Roman" w:cs="Times New Roman"/>
          <w:color w:val="auto"/>
          <w:sz w:val="20"/>
          <w:szCs w:val="20"/>
        </w:rPr>
      </w:pPr>
      <w:bookmarkStart w:id="0" w:name="_GoBack"/>
      <w:bookmarkEnd w:id="0"/>
      <w:r w:rsidRPr="00C60868">
        <w:rPr>
          <w:rFonts w:ascii="Times New Roman" w:eastAsia="標楷體" w:hAnsi="Times New Roman" w:cs="Times New Roman" w:hint="eastAsia"/>
          <w:color w:val="auto"/>
          <w:sz w:val="20"/>
          <w:szCs w:val="20"/>
        </w:rPr>
        <w:t>10</w:t>
      </w:r>
      <w:r w:rsidR="0011351F" w:rsidRPr="00C60868">
        <w:rPr>
          <w:rFonts w:ascii="Times New Roman" w:eastAsia="標楷體" w:hAnsi="Times New Roman" w:cs="Times New Roman" w:hint="eastAsia"/>
          <w:color w:val="auto"/>
          <w:sz w:val="20"/>
          <w:szCs w:val="20"/>
        </w:rPr>
        <w:t>5</w:t>
      </w:r>
      <w:r w:rsidRPr="00C60868">
        <w:rPr>
          <w:rFonts w:ascii="Times New Roman" w:eastAsia="標楷體" w:hAnsi="Times New Roman" w:cs="Times New Roman" w:hint="eastAsia"/>
          <w:color w:val="auto"/>
          <w:sz w:val="20"/>
          <w:szCs w:val="20"/>
        </w:rPr>
        <w:t>.</w:t>
      </w:r>
      <w:r w:rsidR="0011351F" w:rsidRPr="00C60868">
        <w:rPr>
          <w:rFonts w:ascii="Times New Roman" w:eastAsia="標楷體" w:hAnsi="Times New Roman" w:cs="Times New Roman" w:hint="eastAsia"/>
          <w:color w:val="auto"/>
          <w:sz w:val="20"/>
          <w:szCs w:val="20"/>
        </w:rPr>
        <w:t>0</w:t>
      </w:r>
      <w:r w:rsidR="00FE3477" w:rsidRPr="00C60868">
        <w:rPr>
          <w:rFonts w:ascii="Times New Roman" w:eastAsia="標楷體" w:hAnsi="Times New Roman" w:cs="Times New Roman" w:hint="eastAsia"/>
          <w:color w:val="auto"/>
          <w:sz w:val="20"/>
          <w:szCs w:val="20"/>
        </w:rPr>
        <w:t>4</w:t>
      </w:r>
      <w:r w:rsidR="0011351F" w:rsidRPr="00C60868">
        <w:rPr>
          <w:rFonts w:ascii="Times New Roman" w:eastAsia="標楷體" w:hAnsi="Times New Roman" w:cs="Times New Roman" w:hint="eastAsia"/>
          <w:color w:val="auto"/>
          <w:sz w:val="20"/>
          <w:szCs w:val="20"/>
        </w:rPr>
        <w:t>.</w:t>
      </w:r>
      <w:r w:rsidR="00FE3477" w:rsidRPr="00C60868">
        <w:rPr>
          <w:rFonts w:ascii="Times New Roman" w:eastAsia="標楷體" w:hAnsi="Times New Roman" w:cs="Times New Roman" w:hint="eastAsia"/>
          <w:color w:val="auto"/>
          <w:sz w:val="20"/>
          <w:szCs w:val="20"/>
        </w:rPr>
        <w:t>06</w:t>
      </w:r>
      <w:r w:rsidR="00E57F84" w:rsidRPr="00C60868">
        <w:rPr>
          <w:rFonts w:ascii="Times New Roman" w:eastAsia="標楷體" w:hAnsi="Times New Roman" w:cs="Times New Roman" w:hint="eastAsia"/>
          <w:color w:val="auto"/>
          <w:sz w:val="20"/>
          <w:szCs w:val="20"/>
        </w:rPr>
        <w:t>第</w:t>
      </w:r>
      <w:r w:rsidR="005E6938" w:rsidRPr="00C60868">
        <w:rPr>
          <w:rFonts w:ascii="Times New Roman" w:eastAsia="標楷體" w:hAnsi="Times New Roman" w:cs="Times New Roman" w:hint="eastAsia"/>
          <w:color w:val="auto"/>
          <w:sz w:val="20"/>
          <w:szCs w:val="20"/>
        </w:rPr>
        <w:t>1881</w:t>
      </w:r>
      <w:r w:rsidR="000A7102" w:rsidRPr="00C60868">
        <w:rPr>
          <w:rFonts w:ascii="Times New Roman" w:eastAsia="標楷體" w:hAnsi="Times New Roman" w:cs="Times New Roman" w:hint="eastAsia"/>
          <w:color w:val="auto"/>
          <w:sz w:val="20"/>
          <w:szCs w:val="20"/>
        </w:rPr>
        <w:t>次市政會議修</w:t>
      </w:r>
      <w:r w:rsidR="00E57F84" w:rsidRPr="00C60868">
        <w:rPr>
          <w:rFonts w:ascii="Times New Roman" w:eastAsia="標楷體" w:hAnsi="Times New Roman" w:cs="Times New Roman" w:hint="eastAsia"/>
          <w:color w:val="auto"/>
          <w:sz w:val="20"/>
          <w:szCs w:val="20"/>
        </w:rPr>
        <w:t>定</w:t>
      </w:r>
    </w:p>
    <w:p w:rsidR="0076409A" w:rsidRPr="00C60868" w:rsidRDefault="005D6169" w:rsidP="00463926">
      <w:pPr>
        <w:spacing w:line="360" w:lineRule="auto"/>
        <w:ind w:left="576" w:firstLine="559"/>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「改變臺灣從首都開始」、「改變臺北從文化開始」，</w:t>
      </w:r>
      <w:r w:rsidR="00681E86" w:rsidRPr="00C60868">
        <w:rPr>
          <w:rFonts w:ascii="Times New Roman" w:eastAsia="標楷體" w:hAnsi="Times New Roman" w:cs="Times New Roman"/>
          <w:color w:val="auto"/>
          <w:sz w:val="28"/>
          <w:szCs w:val="28"/>
        </w:rPr>
        <w:t>為建構本府全面性之策略及績效管理制度，自</w:t>
      </w:r>
      <w:r w:rsidR="00681E86" w:rsidRPr="00C60868">
        <w:rPr>
          <w:rFonts w:ascii="Times New Roman" w:eastAsia="標楷體" w:hAnsi="Times New Roman" w:cs="Times New Roman"/>
          <w:color w:val="auto"/>
          <w:sz w:val="28"/>
          <w:szCs w:val="28"/>
        </w:rPr>
        <w:t>104</w:t>
      </w:r>
      <w:r w:rsidR="00681E86" w:rsidRPr="00C60868">
        <w:rPr>
          <w:rFonts w:ascii="Times New Roman" w:eastAsia="標楷體" w:hAnsi="Times New Roman" w:cs="Times New Roman"/>
          <w:color w:val="auto"/>
          <w:sz w:val="28"/>
          <w:szCs w:val="28"/>
        </w:rPr>
        <w:t>年度起，本府積極導入並推動「策略地圖」及「平衡計分卡」制度，以型塑本府施政願景及策略主題，進行策略規劃，從「顧客」、「內部流程」、「學習成長」及「財務」</w:t>
      </w:r>
      <w:r w:rsidR="00681E86" w:rsidRPr="00C60868">
        <w:rPr>
          <w:rFonts w:ascii="Times New Roman" w:eastAsia="標楷體" w:hAnsi="Times New Roman" w:cs="Times New Roman"/>
          <w:color w:val="auto"/>
          <w:sz w:val="28"/>
          <w:szCs w:val="28"/>
        </w:rPr>
        <w:t>4</w:t>
      </w:r>
      <w:r w:rsidR="00681E86" w:rsidRPr="00C60868">
        <w:rPr>
          <w:rFonts w:ascii="Times New Roman" w:eastAsia="標楷體" w:hAnsi="Times New Roman" w:cs="Times New Roman"/>
          <w:color w:val="auto"/>
          <w:sz w:val="28"/>
          <w:szCs w:val="28"/>
        </w:rPr>
        <w:t>個構面擬定策略目標、具體行動方案來執行，以關鍵績效指標</w:t>
      </w:r>
      <w:r w:rsidR="00181C67" w:rsidRPr="00C60868">
        <w:rPr>
          <w:rFonts w:ascii="Times New Roman" w:eastAsia="標楷體" w:hAnsi="Times New Roman" w:cs="Times New Roman" w:hint="eastAsia"/>
          <w:color w:val="auto"/>
          <w:sz w:val="28"/>
          <w:szCs w:val="28"/>
        </w:rPr>
        <w:t>(KPI)</w:t>
      </w:r>
      <w:r w:rsidR="00681E86" w:rsidRPr="00C60868">
        <w:rPr>
          <w:rFonts w:ascii="Times New Roman" w:eastAsia="標楷體" w:hAnsi="Times New Roman" w:cs="Times New Roman"/>
          <w:color w:val="auto"/>
          <w:sz w:val="28"/>
          <w:szCs w:val="28"/>
        </w:rPr>
        <w:t>促使各局處自我挑戰，強化治理量能，邁向卓越。</w:t>
      </w:r>
      <w:r w:rsidR="009022DE" w:rsidRPr="00C60868">
        <w:rPr>
          <w:rFonts w:ascii="Times New Roman" w:eastAsia="標楷體" w:hAnsi="Times New Roman" w:cs="Times New Roman" w:hint="eastAsia"/>
          <w:color w:val="auto"/>
          <w:sz w:val="28"/>
          <w:szCs w:val="28"/>
        </w:rPr>
        <w:t>經過年餘的討論，本府匯聚了各局處的智慧，於</w:t>
      </w:r>
      <w:r w:rsidR="009022DE" w:rsidRPr="00C60868">
        <w:rPr>
          <w:rFonts w:ascii="Times New Roman" w:eastAsia="標楷體" w:hAnsi="Times New Roman" w:cs="Times New Roman" w:hint="eastAsia"/>
          <w:color w:val="auto"/>
          <w:sz w:val="28"/>
          <w:szCs w:val="28"/>
        </w:rPr>
        <w:t>104</w:t>
      </w:r>
      <w:r w:rsidR="009022DE" w:rsidRPr="00C60868">
        <w:rPr>
          <w:rFonts w:ascii="Times New Roman" w:eastAsia="標楷體" w:hAnsi="Times New Roman" w:cs="Times New Roman" w:hint="eastAsia"/>
          <w:color w:val="auto"/>
          <w:sz w:val="28"/>
          <w:szCs w:val="28"/>
        </w:rPr>
        <w:t>年底公告了本府策略地圖</w:t>
      </w:r>
      <w:r w:rsidR="00322D5D" w:rsidRPr="00C60868">
        <w:rPr>
          <w:rFonts w:ascii="Times New Roman" w:eastAsia="標楷體" w:hAnsi="Times New Roman" w:cs="Times New Roman" w:hint="eastAsia"/>
          <w:color w:val="auto"/>
          <w:sz w:val="28"/>
          <w:szCs w:val="28"/>
        </w:rPr>
        <w:t>(</w:t>
      </w:r>
      <w:r w:rsidR="00322D5D" w:rsidRPr="00C60868">
        <w:rPr>
          <w:rFonts w:ascii="Times New Roman" w:eastAsia="標楷體" w:hAnsi="Times New Roman" w:cs="Times New Roman" w:hint="eastAsia"/>
          <w:color w:val="auto"/>
          <w:sz w:val="28"/>
          <w:szCs w:val="28"/>
        </w:rPr>
        <w:t>附件</w:t>
      </w:r>
      <w:r w:rsidR="004C6DFF" w:rsidRPr="00C60868">
        <w:rPr>
          <w:rFonts w:ascii="Times New Roman" w:eastAsia="標楷體" w:hAnsi="Times New Roman" w:cs="Times New Roman" w:hint="eastAsia"/>
          <w:color w:val="auto"/>
          <w:sz w:val="28"/>
          <w:szCs w:val="28"/>
        </w:rPr>
        <w:t>1</w:t>
      </w:r>
      <w:r w:rsidR="00322D5D" w:rsidRPr="00C60868">
        <w:rPr>
          <w:rFonts w:ascii="Times New Roman" w:eastAsia="標楷體" w:hAnsi="Times New Roman" w:cs="Times New Roman" w:hint="eastAsia"/>
          <w:color w:val="auto"/>
          <w:sz w:val="28"/>
          <w:szCs w:val="28"/>
        </w:rPr>
        <w:t>)</w:t>
      </w:r>
      <w:r w:rsidR="009022DE" w:rsidRPr="00C60868">
        <w:rPr>
          <w:rFonts w:ascii="Times New Roman" w:eastAsia="標楷體" w:hAnsi="Times New Roman" w:cs="Times New Roman" w:hint="eastAsia"/>
          <w:color w:val="auto"/>
          <w:sz w:val="28"/>
          <w:szCs w:val="28"/>
        </w:rPr>
        <w:t>，</w:t>
      </w:r>
      <w:r w:rsidR="009022DE" w:rsidRPr="00C60868">
        <w:rPr>
          <w:rFonts w:ascii="Times New Roman" w:eastAsia="標楷體" w:hAnsi="Times New Roman" w:cs="Times New Roman" w:hint="eastAsia"/>
          <w:color w:val="auto"/>
          <w:sz w:val="28"/>
          <w:szCs w:val="28"/>
        </w:rPr>
        <w:t>105</w:t>
      </w:r>
      <w:r w:rsidR="009022DE" w:rsidRPr="00C60868">
        <w:rPr>
          <w:rFonts w:ascii="Times New Roman" w:eastAsia="標楷體" w:hAnsi="Times New Roman" w:cs="Times New Roman" w:hint="eastAsia"/>
          <w:color w:val="auto"/>
          <w:sz w:val="28"/>
          <w:szCs w:val="28"/>
        </w:rPr>
        <w:t>年</w:t>
      </w:r>
      <w:r w:rsidR="009022DE" w:rsidRPr="00C60868">
        <w:rPr>
          <w:rFonts w:ascii="Times New Roman" w:eastAsia="標楷體" w:hAnsi="Times New Roman" w:cs="Times New Roman" w:hint="eastAsia"/>
          <w:color w:val="auto"/>
          <w:sz w:val="28"/>
          <w:szCs w:val="28"/>
        </w:rPr>
        <w:t>3</w:t>
      </w:r>
      <w:r w:rsidR="009022DE" w:rsidRPr="00C60868">
        <w:rPr>
          <w:rFonts w:ascii="Times New Roman" w:eastAsia="標楷體" w:hAnsi="Times New Roman" w:cs="Times New Roman" w:hint="eastAsia"/>
          <w:color w:val="auto"/>
          <w:sz w:val="28"/>
          <w:szCs w:val="28"/>
        </w:rPr>
        <w:t>月也公告了本府各一級機關策略地圖，</w:t>
      </w:r>
      <w:r w:rsidR="00750E84" w:rsidRPr="00C60868">
        <w:rPr>
          <w:rFonts w:ascii="Times New Roman" w:eastAsia="標楷體" w:hAnsi="Times New Roman" w:cs="Times New Roman" w:hint="eastAsia"/>
          <w:color w:val="auto"/>
          <w:sz w:val="28"/>
          <w:szCs w:val="28"/>
        </w:rPr>
        <w:t>開啟並建立北市府策略形成、溝通、執行及評估制度，</w:t>
      </w:r>
      <w:r w:rsidR="00681E86" w:rsidRPr="00C60868">
        <w:rPr>
          <w:rFonts w:ascii="Times New Roman" w:eastAsia="標楷體" w:hAnsi="Times New Roman" w:cs="Times New Roman"/>
          <w:color w:val="auto"/>
          <w:sz w:val="28"/>
          <w:szCs w:val="28"/>
        </w:rPr>
        <w:t>惟為使各機關更臻落實相關制度，本府全體同仁由上至下戮力推動，</w:t>
      </w:r>
      <w:r w:rsidR="00FE3477" w:rsidRPr="00C60868">
        <w:rPr>
          <w:rFonts w:ascii="Times New Roman" w:eastAsia="標楷體" w:hAnsi="Times New Roman" w:cs="Times New Roman" w:hint="eastAsia"/>
          <w:color w:val="auto"/>
          <w:sz w:val="28"/>
          <w:szCs w:val="28"/>
        </w:rPr>
        <w:t>爰修訂本案</w:t>
      </w:r>
      <w:r w:rsidR="00681E86" w:rsidRPr="00C60868">
        <w:rPr>
          <w:rFonts w:ascii="Times New Roman" w:eastAsia="標楷體" w:hAnsi="Times New Roman" w:cs="Times New Roman"/>
          <w:color w:val="auto"/>
          <w:sz w:val="28"/>
          <w:szCs w:val="28"/>
        </w:rPr>
        <w:t>推動計畫，俾供本府各局處遵行</w:t>
      </w:r>
      <w:r w:rsidR="00FE3477" w:rsidRPr="00C60868">
        <w:rPr>
          <w:rFonts w:ascii="Times New Roman" w:eastAsia="標楷體" w:hAnsi="Times New Roman" w:cs="Times New Roman" w:hint="eastAsia"/>
          <w:color w:val="auto"/>
          <w:sz w:val="28"/>
          <w:szCs w:val="28"/>
        </w:rPr>
        <w:t>，達到永續經營之目的</w:t>
      </w:r>
      <w:r w:rsidR="00681E86" w:rsidRPr="00C60868">
        <w:rPr>
          <w:rFonts w:ascii="Times New Roman" w:eastAsia="標楷體" w:hAnsi="Times New Roman" w:cs="Times New Roman"/>
          <w:color w:val="auto"/>
          <w:sz w:val="28"/>
          <w:szCs w:val="28"/>
        </w:rPr>
        <w:t>。</w:t>
      </w:r>
    </w:p>
    <w:p w:rsidR="00021235" w:rsidRPr="00C60868" w:rsidRDefault="00021235" w:rsidP="00463926">
      <w:pPr>
        <w:spacing w:line="360" w:lineRule="auto"/>
        <w:ind w:left="576" w:firstLine="559"/>
        <w:jc w:val="both"/>
        <w:rPr>
          <w:rFonts w:ascii="Times New Roman" w:eastAsia="標楷體" w:hAnsi="Times New Roman" w:cs="Times New Roman"/>
          <w:color w:val="auto"/>
        </w:rPr>
      </w:pPr>
    </w:p>
    <w:p w:rsidR="0076409A" w:rsidRPr="00C60868" w:rsidRDefault="00681E86" w:rsidP="00463926">
      <w:pPr>
        <w:spacing w:line="360" w:lineRule="auto"/>
        <w:jc w:val="both"/>
        <w:rPr>
          <w:rFonts w:ascii="Times New Roman" w:eastAsia="標楷體" w:hAnsi="Times New Roman" w:cs="Times New Roman"/>
          <w:b/>
          <w:color w:val="auto"/>
          <w:sz w:val="32"/>
        </w:rPr>
      </w:pPr>
      <w:r w:rsidRPr="00C60868">
        <w:rPr>
          <w:rFonts w:ascii="Times New Roman" w:eastAsia="標楷體" w:hAnsi="Times New Roman" w:cs="Times New Roman"/>
          <w:b/>
          <w:color w:val="auto"/>
          <w:sz w:val="36"/>
          <w:szCs w:val="28"/>
        </w:rPr>
        <w:t>壹、三級推動架構</w:t>
      </w:r>
    </w:p>
    <w:p w:rsidR="0076409A" w:rsidRPr="00C60868" w:rsidRDefault="00681E86" w:rsidP="00463926">
      <w:pPr>
        <w:spacing w:line="360" w:lineRule="auto"/>
        <w:ind w:leftChars="200" w:left="480"/>
        <w:jc w:val="both"/>
        <w:rPr>
          <w:rFonts w:ascii="Times New Roman" w:eastAsia="標楷體" w:hAnsi="Times New Roman" w:cs="Times New Roman"/>
          <w:color w:val="auto"/>
          <w:sz w:val="28"/>
        </w:rPr>
      </w:pPr>
      <w:r w:rsidRPr="00C60868">
        <w:rPr>
          <w:rFonts w:ascii="Times New Roman" w:eastAsia="標楷體" w:hAnsi="Times New Roman" w:cs="Times New Roman"/>
          <w:color w:val="auto"/>
          <w:sz w:val="32"/>
          <w:szCs w:val="28"/>
        </w:rPr>
        <w:t>一、府層級策略地圖推動小組</w:t>
      </w:r>
    </w:p>
    <w:p w:rsidR="0076409A" w:rsidRPr="00C60868" w:rsidRDefault="00681E86"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主要任務為研商確認本府策略地圖推動方向及架構，減少歧異、增加認同，確保各局處依據小組決議方向推動。</w:t>
      </w:r>
    </w:p>
    <w:p w:rsidR="00021235" w:rsidRPr="00C60868" w:rsidRDefault="00021235"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討論本府使命</w:t>
      </w:r>
      <w:r w:rsidR="006633D2" w:rsidRPr="00C60868">
        <w:rPr>
          <w:rFonts w:ascii="Times New Roman" w:eastAsia="標楷體" w:hAnsi="Times New Roman" w:cs="Times New Roman"/>
          <w:color w:val="auto"/>
          <w:sz w:val="28"/>
          <w:szCs w:val="28"/>
        </w:rPr>
        <w:t>、願景、核心價值及策略主題。</w:t>
      </w:r>
    </w:p>
    <w:p w:rsidR="00D32181" w:rsidRPr="00C60868" w:rsidRDefault="00D32181"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檢視並整合各主題及構面之目標</w:t>
      </w:r>
      <w:r w:rsidR="002F3C94" w:rsidRPr="00C60868">
        <w:rPr>
          <w:rFonts w:ascii="Times New Roman" w:eastAsia="標楷體" w:hAnsi="Times New Roman" w:cs="Times New Roman" w:hint="eastAsia"/>
          <w:color w:val="auto"/>
          <w:sz w:val="28"/>
          <w:szCs w:val="28"/>
        </w:rPr>
        <w:t>及檢視整體目標達成情形</w:t>
      </w:r>
      <w:r w:rsidRPr="00C60868">
        <w:rPr>
          <w:rFonts w:ascii="Times New Roman" w:eastAsia="標楷體" w:hAnsi="Times New Roman" w:cs="Times New Roman" w:hint="eastAsia"/>
          <w:color w:val="auto"/>
          <w:sz w:val="28"/>
          <w:szCs w:val="28"/>
        </w:rPr>
        <w:t>。</w:t>
      </w:r>
    </w:p>
    <w:p w:rsidR="0076409A" w:rsidRPr="00C60868" w:rsidRDefault="00681E86"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府層級小組成員：鄧副市長</w:t>
      </w:r>
      <w:r w:rsidR="00322D5D" w:rsidRPr="00C60868">
        <w:rPr>
          <w:rFonts w:ascii="Times New Roman" w:eastAsia="標楷體" w:hAnsi="Times New Roman" w:cs="Times New Roman" w:hint="eastAsia"/>
          <w:color w:val="auto"/>
          <w:sz w:val="28"/>
          <w:szCs w:val="28"/>
        </w:rPr>
        <w:t>家基</w:t>
      </w:r>
      <w:r w:rsidRPr="00C60868">
        <w:rPr>
          <w:rFonts w:ascii="Times New Roman" w:eastAsia="標楷體" w:hAnsi="Times New Roman" w:cs="Times New Roman"/>
          <w:color w:val="auto"/>
          <w:sz w:val="28"/>
          <w:szCs w:val="28"/>
        </w:rPr>
        <w:t>擔任總召集人，</w:t>
      </w:r>
      <w:r w:rsidR="00322D5D" w:rsidRPr="00C60868">
        <w:rPr>
          <w:rFonts w:ascii="Times New Roman" w:eastAsia="標楷體" w:hAnsi="Times New Roman" w:cs="Times New Roman" w:hint="eastAsia"/>
          <w:color w:val="auto"/>
          <w:sz w:val="28"/>
          <w:szCs w:val="28"/>
        </w:rPr>
        <w:t>衛生局黃局長世傑及</w:t>
      </w:r>
      <w:r w:rsidR="00322D5D" w:rsidRPr="00C60868">
        <w:rPr>
          <w:rFonts w:ascii="Times New Roman" w:eastAsia="標楷體" w:hAnsi="Times New Roman" w:cs="Times New Roman"/>
          <w:color w:val="auto"/>
          <w:sz w:val="28"/>
          <w:szCs w:val="28"/>
        </w:rPr>
        <w:t>研考</w:t>
      </w:r>
      <w:r w:rsidR="00EF14A2" w:rsidRPr="00C60868">
        <w:rPr>
          <w:rFonts w:ascii="Times New Roman" w:eastAsia="標楷體" w:hAnsi="Times New Roman" w:cs="Times New Roman" w:hint="eastAsia"/>
          <w:color w:val="auto"/>
          <w:sz w:val="28"/>
          <w:szCs w:val="28"/>
        </w:rPr>
        <w:t>會</w:t>
      </w:r>
      <w:r w:rsidR="00322D5D" w:rsidRPr="00C60868">
        <w:rPr>
          <w:rFonts w:ascii="Times New Roman" w:eastAsia="標楷體" w:hAnsi="Times New Roman" w:cs="Times New Roman" w:hint="eastAsia"/>
          <w:color w:val="auto"/>
          <w:sz w:val="28"/>
          <w:szCs w:val="28"/>
        </w:rPr>
        <w:t>主任委員擔任副召集人，秘書長</w:t>
      </w:r>
      <w:r w:rsidR="00972503" w:rsidRPr="00C60868">
        <w:rPr>
          <w:rFonts w:ascii="Times New Roman" w:eastAsia="標楷體" w:hAnsi="Times New Roman" w:cs="Times New Roman" w:hint="eastAsia"/>
          <w:color w:val="auto"/>
          <w:sz w:val="28"/>
          <w:szCs w:val="28"/>
        </w:rPr>
        <w:t>、</w:t>
      </w:r>
      <w:r w:rsidR="00322D5D" w:rsidRPr="00C60868">
        <w:rPr>
          <w:rFonts w:ascii="Times New Roman" w:eastAsia="標楷體" w:hAnsi="Times New Roman" w:cs="Times New Roman" w:hint="eastAsia"/>
          <w:color w:val="auto"/>
          <w:sz w:val="28"/>
          <w:szCs w:val="28"/>
        </w:rPr>
        <w:t>環保局局長</w:t>
      </w:r>
      <w:r w:rsidRPr="00C60868">
        <w:rPr>
          <w:rFonts w:ascii="Times New Roman" w:eastAsia="標楷體" w:hAnsi="Times New Roman" w:cs="Times New Roman"/>
          <w:color w:val="auto"/>
          <w:sz w:val="28"/>
          <w:szCs w:val="28"/>
        </w:rPr>
        <w:t>、</w:t>
      </w:r>
      <w:r w:rsidR="00322D5D" w:rsidRPr="00C60868">
        <w:rPr>
          <w:rFonts w:ascii="Times New Roman" w:eastAsia="標楷體" w:hAnsi="Times New Roman" w:cs="Times New Roman" w:hint="eastAsia"/>
          <w:color w:val="auto"/>
          <w:sz w:val="28"/>
          <w:szCs w:val="28"/>
        </w:rPr>
        <w:t>都發局局長</w:t>
      </w:r>
      <w:r w:rsidRPr="00C60868">
        <w:rPr>
          <w:rFonts w:ascii="Times New Roman" w:eastAsia="標楷體" w:hAnsi="Times New Roman" w:cs="Times New Roman"/>
          <w:color w:val="auto"/>
          <w:sz w:val="28"/>
          <w:szCs w:val="28"/>
        </w:rPr>
        <w:t>、</w:t>
      </w:r>
      <w:r w:rsidR="00322D5D" w:rsidRPr="00C60868">
        <w:rPr>
          <w:rFonts w:ascii="Times New Roman" w:eastAsia="標楷體" w:hAnsi="Times New Roman" w:cs="Times New Roman" w:hint="eastAsia"/>
          <w:color w:val="auto"/>
          <w:sz w:val="28"/>
          <w:szCs w:val="28"/>
        </w:rPr>
        <w:t>文化局局長</w:t>
      </w:r>
      <w:r w:rsidRPr="00C60868">
        <w:rPr>
          <w:rFonts w:ascii="Times New Roman" w:eastAsia="標楷體" w:hAnsi="Times New Roman" w:cs="Times New Roman"/>
          <w:color w:val="auto"/>
          <w:sz w:val="28"/>
          <w:szCs w:val="28"/>
        </w:rPr>
        <w:t>、</w:t>
      </w:r>
      <w:r w:rsidR="00322D5D" w:rsidRPr="00C60868">
        <w:rPr>
          <w:rFonts w:ascii="Times New Roman" w:eastAsia="標楷體" w:hAnsi="Times New Roman" w:cs="Times New Roman" w:hint="eastAsia"/>
          <w:color w:val="auto"/>
          <w:sz w:val="28"/>
          <w:szCs w:val="28"/>
        </w:rPr>
        <w:t>產業局局長</w:t>
      </w:r>
      <w:r w:rsidRPr="00C60868">
        <w:rPr>
          <w:rFonts w:ascii="Times New Roman" w:eastAsia="標楷體" w:hAnsi="Times New Roman" w:cs="Times New Roman"/>
          <w:color w:val="auto"/>
          <w:sz w:val="28"/>
          <w:szCs w:val="28"/>
        </w:rPr>
        <w:t>、</w:t>
      </w:r>
      <w:r w:rsidR="00322D5D" w:rsidRPr="00C60868">
        <w:rPr>
          <w:rFonts w:ascii="Times New Roman" w:eastAsia="標楷體" w:hAnsi="Times New Roman" w:cs="Times New Roman" w:hint="eastAsia"/>
          <w:color w:val="auto"/>
          <w:sz w:val="28"/>
          <w:szCs w:val="28"/>
        </w:rPr>
        <w:t>社會局局長</w:t>
      </w:r>
      <w:r w:rsidRPr="00C60868">
        <w:rPr>
          <w:rFonts w:ascii="Times New Roman" w:eastAsia="標楷體" w:hAnsi="Times New Roman" w:cs="Times New Roman"/>
          <w:color w:val="auto"/>
          <w:sz w:val="28"/>
          <w:szCs w:val="28"/>
        </w:rPr>
        <w:t>、</w:t>
      </w:r>
      <w:r w:rsidR="00322D5D" w:rsidRPr="00C60868">
        <w:rPr>
          <w:rFonts w:ascii="Times New Roman" w:eastAsia="標楷體" w:hAnsi="Times New Roman" w:cs="Times New Roman" w:hint="eastAsia"/>
          <w:color w:val="auto"/>
          <w:sz w:val="28"/>
          <w:szCs w:val="28"/>
        </w:rPr>
        <w:t>教育局局長</w:t>
      </w:r>
      <w:r w:rsidRPr="00C60868">
        <w:rPr>
          <w:rFonts w:ascii="Times New Roman" w:eastAsia="標楷體" w:hAnsi="Times New Roman" w:cs="Times New Roman"/>
          <w:color w:val="auto"/>
          <w:sz w:val="28"/>
          <w:szCs w:val="28"/>
        </w:rPr>
        <w:t>等人出席並組成，</w:t>
      </w:r>
      <w:r w:rsidR="00967A21" w:rsidRPr="00C60868">
        <w:rPr>
          <w:rFonts w:ascii="Times New Roman" w:eastAsia="標楷體" w:hAnsi="Times New Roman" w:cs="Times New Roman" w:hint="eastAsia"/>
          <w:color w:val="auto"/>
          <w:sz w:val="28"/>
          <w:szCs w:val="28"/>
        </w:rPr>
        <w:t>並</w:t>
      </w:r>
      <w:r w:rsidRPr="00C60868">
        <w:rPr>
          <w:rFonts w:ascii="Times New Roman" w:eastAsia="標楷體" w:hAnsi="Times New Roman" w:cs="Times New Roman"/>
          <w:color w:val="auto"/>
          <w:sz w:val="28"/>
          <w:szCs w:val="28"/>
        </w:rPr>
        <w:t>鼓勵有意願</w:t>
      </w:r>
      <w:r w:rsidR="00967A21" w:rsidRPr="00C60868">
        <w:rPr>
          <w:rFonts w:ascii="Times New Roman" w:eastAsia="標楷體" w:hAnsi="Times New Roman" w:cs="Times New Roman" w:hint="eastAsia"/>
          <w:color w:val="auto"/>
          <w:sz w:val="28"/>
          <w:szCs w:val="28"/>
        </w:rPr>
        <w:t>局處首長</w:t>
      </w:r>
      <w:r w:rsidRPr="00C60868">
        <w:rPr>
          <w:rFonts w:ascii="Times New Roman" w:eastAsia="標楷體" w:hAnsi="Times New Roman" w:cs="Times New Roman"/>
          <w:color w:val="auto"/>
          <w:sz w:val="28"/>
          <w:szCs w:val="28"/>
        </w:rPr>
        <w:t>出席。</w:t>
      </w:r>
    </w:p>
    <w:p w:rsidR="0076409A" w:rsidRPr="00C60868" w:rsidRDefault="00681E86"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會議期程：</w:t>
      </w:r>
      <w:r w:rsidR="003C0CE3" w:rsidRPr="00C60868">
        <w:rPr>
          <w:rFonts w:ascii="Times New Roman" w:eastAsia="標楷體" w:hAnsi="Times New Roman" w:cs="Times New Roman" w:hint="eastAsia"/>
          <w:color w:val="auto"/>
          <w:sz w:val="28"/>
          <w:szCs w:val="28"/>
        </w:rPr>
        <w:t>不定期</w:t>
      </w:r>
      <w:r w:rsidRPr="00C60868">
        <w:rPr>
          <w:rFonts w:ascii="Times New Roman" w:eastAsia="標楷體" w:hAnsi="Times New Roman" w:cs="Times New Roman"/>
          <w:color w:val="auto"/>
          <w:sz w:val="28"/>
          <w:szCs w:val="28"/>
        </w:rPr>
        <w:t>召開會議，產出本府策略地圖</w:t>
      </w:r>
      <w:r w:rsidR="00967A21" w:rsidRPr="00C60868">
        <w:rPr>
          <w:rFonts w:ascii="Times New Roman" w:eastAsia="標楷體" w:hAnsi="Times New Roman" w:cs="Times New Roman" w:hint="eastAsia"/>
          <w:color w:val="auto"/>
          <w:sz w:val="28"/>
          <w:szCs w:val="28"/>
        </w:rPr>
        <w:t>，</w:t>
      </w:r>
      <w:r w:rsidR="003C0CE3" w:rsidRPr="00C60868">
        <w:rPr>
          <w:rFonts w:ascii="Times New Roman" w:eastAsia="標楷體" w:hAnsi="Times New Roman" w:cs="Times New Roman" w:hint="eastAsia"/>
          <w:color w:val="auto"/>
          <w:sz w:val="28"/>
          <w:szCs w:val="28"/>
        </w:rPr>
        <w:t>滾動修正暨</w:t>
      </w:r>
      <w:r w:rsidRPr="00C60868">
        <w:rPr>
          <w:rFonts w:ascii="Times New Roman" w:eastAsia="標楷體" w:hAnsi="Times New Roman" w:cs="Times New Roman"/>
          <w:color w:val="auto"/>
          <w:sz w:val="28"/>
          <w:szCs w:val="28"/>
        </w:rPr>
        <w:t>調整結論及局處應配合進度執行作業，</w:t>
      </w:r>
      <w:r w:rsidR="00967A21" w:rsidRPr="00C60868">
        <w:rPr>
          <w:rFonts w:ascii="Times New Roman" w:eastAsia="標楷體" w:hAnsi="Times New Roman" w:cs="Times New Roman" w:hint="eastAsia"/>
          <w:color w:val="auto"/>
          <w:sz w:val="28"/>
          <w:szCs w:val="28"/>
        </w:rPr>
        <w:t>必</w:t>
      </w:r>
      <w:r w:rsidR="003C0CE3" w:rsidRPr="00C60868">
        <w:rPr>
          <w:rFonts w:ascii="Times New Roman" w:eastAsia="標楷體" w:hAnsi="Times New Roman" w:cs="Times New Roman" w:hint="eastAsia"/>
          <w:color w:val="auto"/>
          <w:sz w:val="28"/>
          <w:szCs w:val="28"/>
        </w:rPr>
        <w:t>要時於</w:t>
      </w:r>
      <w:r w:rsidRPr="00C60868">
        <w:rPr>
          <w:rFonts w:ascii="Times New Roman" w:eastAsia="標楷體" w:hAnsi="Times New Roman" w:cs="Times New Roman"/>
          <w:color w:val="auto"/>
          <w:sz w:val="28"/>
          <w:szCs w:val="28"/>
        </w:rPr>
        <w:t>市政會議</w:t>
      </w:r>
      <w:r w:rsidR="003C0CE3" w:rsidRPr="00C60868">
        <w:rPr>
          <w:rFonts w:ascii="Times New Roman" w:eastAsia="標楷體" w:hAnsi="Times New Roman" w:cs="Times New Roman" w:hint="eastAsia"/>
          <w:color w:val="auto"/>
          <w:sz w:val="28"/>
          <w:szCs w:val="28"/>
        </w:rPr>
        <w:t>提報</w:t>
      </w:r>
      <w:r w:rsidRPr="00C60868">
        <w:rPr>
          <w:rFonts w:ascii="Times New Roman" w:eastAsia="標楷體" w:hAnsi="Times New Roman" w:cs="Times New Roman"/>
          <w:color w:val="auto"/>
          <w:sz w:val="28"/>
          <w:szCs w:val="28"/>
        </w:rPr>
        <w:t>進度報告及局處會後應配合執行作業。</w:t>
      </w:r>
    </w:p>
    <w:p w:rsidR="009F678F" w:rsidRPr="00C60868" w:rsidRDefault="009F678F" w:rsidP="00463926">
      <w:pPr>
        <w:numPr>
          <w:ilvl w:val="0"/>
          <w:numId w:val="1"/>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推動小組必要時得邀請府外專家學者與會。</w:t>
      </w:r>
    </w:p>
    <w:p w:rsidR="0076409A" w:rsidRPr="00C60868" w:rsidRDefault="00681E86" w:rsidP="00463926">
      <w:pPr>
        <w:spacing w:line="360" w:lineRule="auto"/>
        <w:ind w:leftChars="200" w:left="48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lastRenderedPageBreak/>
        <w:t>二</w:t>
      </w:r>
      <w:r w:rsidRPr="00C60868">
        <w:rPr>
          <w:rFonts w:ascii="Times New Roman" w:eastAsia="標楷體" w:hAnsi="Times New Roman" w:cs="Times New Roman"/>
          <w:color w:val="auto"/>
          <w:sz w:val="32"/>
          <w:szCs w:val="28"/>
        </w:rPr>
        <w:t>、府層級策略地圖次分組</w:t>
      </w:r>
    </w:p>
    <w:p w:rsidR="0076409A" w:rsidRPr="00C60868" w:rsidRDefault="00681E86"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依據本府策略地圖之各大策略主題組成次分組，</w:t>
      </w:r>
      <w:r w:rsidR="00751976" w:rsidRPr="00C60868">
        <w:rPr>
          <w:rFonts w:ascii="Times New Roman" w:eastAsia="標楷體" w:hAnsi="Times New Roman" w:cs="Times New Roman" w:hint="eastAsia"/>
          <w:color w:val="auto"/>
          <w:sz w:val="28"/>
          <w:szCs w:val="28"/>
        </w:rPr>
        <w:t>透過腦力激盪或</w:t>
      </w:r>
      <w:r w:rsidRPr="00C60868">
        <w:rPr>
          <w:rFonts w:ascii="Times New Roman" w:eastAsia="標楷體" w:hAnsi="Times New Roman" w:cs="Times New Roman"/>
          <w:color w:val="auto"/>
          <w:sz w:val="28"/>
          <w:szCs w:val="28"/>
        </w:rPr>
        <w:t>SWOT</w:t>
      </w:r>
      <w:r w:rsidRPr="00C60868">
        <w:rPr>
          <w:rFonts w:ascii="Times New Roman" w:eastAsia="標楷體" w:hAnsi="Times New Roman" w:cs="Times New Roman"/>
          <w:color w:val="auto"/>
          <w:sz w:val="28"/>
          <w:szCs w:val="28"/>
        </w:rPr>
        <w:t>分析</w:t>
      </w:r>
      <w:r w:rsidR="00A7052A" w:rsidRPr="00C60868">
        <w:rPr>
          <w:rFonts w:ascii="Times New Roman" w:eastAsia="標楷體" w:hAnsi="Times New Roman" w:cs="Times New Roman"/>
          <w:color w:val="auto"/>
          <w:sz w:val="28"/>
          <w:szCs w:val="28"/>
        </w:rPr>
        <w:t>，</w:t>
      </w:r>
      <w:r w:rsidRPr="00C60868">
        <w:rPr>
          <w:rFonts w:ascii="Times New Roman" w:eastAsia="標楷體" w:hAnsi="Times New Roman" w:cs="Times New Roman"/>
          <w:color w:val="auto"/>
          <w:sz w:val="28"/>
          <w:szCs w:val="28"/>
        </w:rPr>
        <w:t>確立策略主題</w:t>
      </w:r>
      <w:r w:rsidR="008A1F25" w:rsidRPr="00C60868">
        <w:rPr>
          <w:rFonts w:ascii="Times New Roman" w:eastAsia="標楷體" w:hAnsi="Times New Roman" w:cs="Times New Roman" w:hint="eastAsia"/>
          <w:color w:val="auto"/>
          <w:sz w:val="28"/>
          <w:szCs w:val="28"/>
        </w:rPr>
        <w:t>下</w:t>
      </w:r>
      <w:r w:rsidRPr="00C60868">
        <w:rPr>
          <w:rFonts w:ascii="Times New Roman" w:eastAsia="標楷體" w:hAnsi="Times New Roman" w:cs="Times New Roman"/>
          <w:color w:val="auto"/>
          <w:sz w:val="28"/>
          <w:szCs w:val="28"/>
        </w:rPr>
        <w:t>4</w:t>
      </w:r>
      <w:r w:rsidRPr="00C60868">
        <w:rPr>
          <w:rFonts w:ascii="Times New Roman" w:eastAsia="標楷體" w:hAnsi="Times New Roman" w:cs="Times New Roman"/>
          <w:color w:val="auto"/>
          <w:sz w:val="28"/>
          <w:szCs w:val="28"/>
        </w:rPr>
        <w:t>大構面主要策略目標，俾供相關局處遵行。</w:t>
      </w:r>
    </w:p>
    <w:p w:rsidR="0076409A" w:rsidRPr="00C60868" w:rsidRDefault="00681E86"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產生府層級</w:t>
      </w:r>
      <w:r w:rsidR="00D32181" w:rsidRPr="00C60868">
        <w:rPr>
          <w:rFonts w:ascii="Times New Roman" w:eastAsia="標楷體" w:hAnsi="Times New Roman" w:cs="Times New Roman" w:hint="eastAsia"/>
          <w:color w:val="auto"/>
          <w:sz w:val="28"/>
          <w:szCs w:val="28"/>
        </w:rPr>
        <w:t>策略主題之</w:t>
      </w:r>
      <w:r w:rsidRPr="00C60868">
        <w:rPr>
          <w:rFonts w:ascii="Times New Roman" w:eastAsia="標楷體" w:hAnsi="Times New Roman" w:cs="Times New Roman"/>
          <w:color w:val="auto"/>
          <w:sz w:val="28"/>
          <w:szCs w:val="28"/>
        </w:rPr>
        <w:t>平衡計分卡</w:t>
      </w:r>
      <w:r w:rsidRPr="00C60868">
        <w:rPr>
          <w:rFonts w:ascii="Times New Roman" w:eastAsia="標楷體" w:hAnsi="Times New Roman" w:cs="Times New Roman"/>
          <w:color w:val="auto"/>
          <w:sz w:val="28"/>
          <w:szCs w:val="28"/>
        </w:rPr>
        <w:t>(</w:t>
      </w:r>
      <w:r w:rsidRPr="00C60868">
        <w:rPr>
          <w:rFonts w:ascii="Times New Roman" w:eastAsia="標楷體" w:hAnsi="Times New Roman" w:cs="Times New Roman"/>
          <w:color w:val="auto"/>
          <w:sz w:val="28"/>
          <w:szCs w:val="28"/>
        </w:rPr>
        <w:t>含目標、指標及主要行動方案</w:t>
      </w:r>
      <w:r w:rsidRPr="00C60868">
        <w:rPr>
          <w:rFonts w:ascii="Times New Roman" w:eastAsia="標楷體" w:hAnsi="Times New Roman" w:cs="Times New Roman"/>
          <w:color w:val="auto"/>
          <w:sz w:val="28"/>
          <w:szCs w:val="28"/>
        </w:rPr>
        <w:t>)</w:t>
      </w:r>
      <w:r w:rsidRPr="00C60868">
        <w:rPr>
          <w:rFonts w:ascii="Times New Roman" w:eastAsia="標楷體" w:hAnsi="Times New Roman" w:cs="Times New Roman"/>
          <w:color w:val="auto"/>
          <w:sz w:val="28"/>
          <w:szCs w:val="28"/>
        </w:rPr>
        <w:t>。</w:t>
      </w:r>
    </w:p>
    <w:p w:rsidR="008A1F25" w:rsidRPr="00C60868" w:rsidRDefault="00681E86"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配合府層級推動小組決議之各項</w:t>
      </w:r>
      <w:r w:rsidR="00972EA1" w:rsidRPr="00C60868">
        <w:rPr>
          <w:rFonts w:ascii="Times New Roman" w:eastAsia="標楷體" w:hAnsi="Times New Roman" w:cs="Times New Roman" w:hint="eastAsia"/>
          <w:color w:val="auto"/>
          <w:sz w:val="28"/>
          <w:szCs w:val="28"/>
        </w:rPr>
        <w:t>執行</w:t>
      </w:r>
      <w:r w:rsidRPr="00C60868">
        <w:rPr>
          <w:rFonts w:ascii="Times New Roman" w:eastAsia="標楷體" w:hAnsi="Times New Roman" w:cs="Times New Roman"/>
          <w:color w:val="auto"/>
          <w:sz w:val="28"/>
          <w:szCs w:val="28"/>
        </w:rPr>
        <w:t>工作。</w:t>
      </w:r>
    </w:p>
    <w:p w:rsidR="00040C51" w:rsidRPr="00C60868" w:rsidRDefault="008A1F25"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次分組應檢視局處所產出之局處資料是否符合次分組推動方向</w:t>
      </w:r>
      <w:r w:rsidR="00040C51" w:rsidRPr="00C60868">
        <w:rPr>
          <w:rFonts w:ascii="Times New Roman" w:eastAsia="標楷體" w:hAnsi="Times New Roman" w:cs="Times New Roman"/>
          <w:color w:val="auto"/>
          <w:sz w:val="28"/>
          <w:szCs w:val="28"/>
        </w:rPr>
        <w:t>。</w:t>
      </w:r>
    </w:p>
    <w:p w:rsidR="0076409A" w:rsidRPr="00C60868" w:rsidRDefault="00040C51"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次分組至少每</w:t>
      </w:r>
      <w:r w:rsidR="009B7307" w:rsidRPr="00C60868">
        <w:rPr>
          <w:rFonts w:ascii="Times New Roman" w:eastAsia="標楷體" w:hAnsi="Times New Roman" w:cs="Times New Roman" w:hint="eastAsia"/>
          <w:color w:val="auto"/>
          <w:sz w:val="28"/>
          <w:szCs w:val="28"/>
        </w:rPr>
        <w:t>季</w:t>
      </w:r>
      <w:r w:rsidRPr="00C60868">
        <w:rPr>
          <w:rFonts w:ascii="Times New Roman" w:eastAsia="標楷體" w:hAnsi="Times New Roman" w:cs="Times New Roman" w:hint="eastAsia"/>
          <w:color w:val="auto"/>
          <w:sz w:val="28"/>
          <w:szCs w:val="28"/>
        </w:rPr>
        <w:t>召開</w:t>
      </w:r>
      <w:r w:rsidR="00FD0819" w:rsidRPr="00C60868">
        <w:rPr>
          <w:rFonts w:ascii="Times New Roman" w:eastAsia="標楷體" w:hAnsi="Times New Roman" w:cs="Times New Roman" w:hint="eastAsia"/>
          <w:color w:val="auto"/>
          <w:sz w:val="28"/>
          <w:szCs w:val="28"/>
        </w:rPr>
        <w:t>會議一次以</w:t>
      </w:r>
      <w:r w:rsidR="003F2E4B" w:rsidRPr="00C60868">
        <w:rPr>
          <w:rFonts w:ascii="Times New Roman" w:eastAsia="標楷體" w:hAnsi="Times New Roman" w:cs="Times New Roman" w:hint="eastAsia"/>
          <w:color w:val="auto"/>
          <w:sz w:val="28"/>
          <w:szCs w:val="28"/>
        </w:rPr>
        <w:t>利跨機關政策溝通暨</w:t>
      </w:r>
      <w:r w:rsidR="002F3C94" w:rsidRPr="00C60868">
        <w:rPr>
          <w:rFonts w:ascii="Times New Roman" w:eastAsia="標楷體" w:hAnsi="Times New Roman" w:cs="Times New Roman" w:hint="eastAsia"/>
          <w:color w:val="auto"/>
          <w:sz w:val="28"/>
          <w:szCs w:val="28"/>
        </w:rPr>
        <w:t>檢視分組目標達成情形</w:t>
      </w:r>
      <w:r w:rsidR="005064AD" w:rsidRPr="00C60868">
        <w:rPr>
          <w:rFonts w:ascii="Times New Roman" w:eastAsia="標楷體" w:hAnsi="Times New Roman" w:cs="Times New Roman" w:hint="eastAsia"/>
          <w:color w:val="auto"/>
          <w:sz w:val="28"/>
          <w:szCs w:val="28"/>
        </w:rPr>
        <w:t>，並產出報表</w:t>
      </w:r>
      <w:r w:rsidR="00FD0819" w:rsidRPr="00C60868">
        <w:rPr>
          <w:rFonts w:ascii="Times New Roman" w:eastAsia="標楷體" w:hAnsi="Times New Roman" w:cs="Times New Roman" w:hint="eastAsia"/>
          <w:color w:val="auto"/>
          <w:sz w:val="28"/>
          <w:szCs w:val="28"/>
        </w:rPr>
        <w:t>。</w:t>
      </w:r>
    </w:p>
    <w:p w:rsidR="005B75B3" w:rsidRPr="00C60868" w:rsidRDefault="005B75B3" w:rsidP="00463926">
      <w:pPr>
        <w:numPr>
          <w:ilvl w:val="0"/>
          <w:numId w:val="14"/>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次分組主政機關必要時得邀請</w:t>
      </w:r>
      <w:r w:rsidR="00326BB3" w:rsidRPr="00C60868">
        <w:rPr>
          <w:rFonts w:ascii="Times New Roman" w:eastAsia="標楷體" w:hAnsi="Times New Roman" w:cs="Times New Roman" w:hint="eastAsia"/>
          <w:color w:val="auto"/>
          <w:sz w:val="28"/>
          <w:szCs w:val="28"/>
        </w:rPr>
        <w:t>府外</w:t>
      </w:r>
      <w:r w:rsidRPr="00C60868">
        <w:rPr>
          <w:rFonts w:ascii="Times New Roman" w:eastAsia="標楷體" w:hAnsi="Times New Roman" w:cs="Times New Roman" w:hint="eastAsia"/>
          <w:color w:val="auto"/>
          <w:sz w:val="28"/>
          <w:szCs w:val="28"/>
        </w:rPr>
        <w:t>專家學者與會。</w:t>
      </w:r>
    </w:p>
    <w:p w:rsidR="0076409A" w:rsidRPr="00C60868" w:rsidRDefault="00681E86" w:rsidP="00463926">
      <w:pPr>
        <w:spacing w:line="360" w:lineRule="auto"/>
        <w:ind w:leftChars="200" w:left="480"/>
        <w:jc w:val="both"/>
        <w:rPr>
          <w:rFonts w:ascii="Times New Roman" w:eastAsia="標楷體" w:hAnsi="Times New Roman" w:cs="Times New Roman"/>
          <w:color w:val="auto"/>
          <w:sz w:val="32"/>
          <w:szCs w:val="28"/>
        </w:rPr>
      </w:pPr>
      <w:r w:rsidRPr="00C60868">
        <w:rPr>
          <w:rFonts w:ascii="Times New Roman" w:eastAsia="標楷體" w:hAnsi="Times New Roman" w:cs="Times New Roman"/>
          <w:color w:val="auto"/>
          <w:sz w:val="32"/>
          <w:szCs w:val="28"/>
        </w:rPr>
        <w:t>三、局處層級策略地圖工作圈</w:t>
      </w:r>
    </w:p>
    <w:p w:rsidR="0076409A" w:rsidRPr="00C60868" w:rsidRDefault="00681E86"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引導局處各級主管及同仁對於本府使命、願景、核心價值、策略主題及</w:t>
      </w:r>
      <w:r w:rsidR="00FE3477" w:rsidRPr="00C60868">
        <w:rPr>
          <w:rFonts w:ascii="Times New Roman" w:eastAsia="標楷體" w:hAnsi="Times New Roman" w:cs="Times New Roman" w:hint="eastAsia"/>
          <w:color w:val="auto"/>
          <w:sz w:val="28"/>
          <w:szCs w:val="28"/>
        </w:rPr>
        <w:t>策略</w:t>
      </w:r>
      <w:r w:rsidRPr="00C60868">
        <w:rPr>
          <w:rFonts w:ascii="Times New Roman" w:eastAsia="標楷體" w:hAnsi="Times New Roman" w:cs="Times New Roman"/>
          <w:color w:val="auto"/>
          <w:sz w:val="28"/>
          <w:szCs w:val="28"/>
        </w:rPr>
        <w:t>目標有正確的觀念，進而承接及重塑各局處之使命、願景、核心價值</w:t>
      </w:r>
      <w:r w:rsidR="00946327" w:rsidRPr="00C60868">
        <w:rPr>
          <w:rFonts w:ascii="Times New Roman" w:eastAsia="標楷體" w:hAnsi="Times New Roman" w:cs="Times New Roman"/>
          <w:color w:val="auto"/>
          <w:sz w:val="28"/>
          <w:szCs w:val="28"/>
        </w:rPr>
        <w:t>及</w:t>
      </w:r>
      <w:r w:rsidR="00A7052A" w:rsidRPr="00C60868">
        <w:rPr>
          <w:rFonts w:ascii="Times New Roman" w:eastAsia="標楷體" w:hAnsi="Times New Roman" w:cs="Times New Roman"/>
          <w:color w:val="auto"/>
          <w:sz w:val="28"/>
          <w:szCs w:val="28"/>
        </w:rPr>
        <w:t>策略主題</w:t>
      </w:r>
      <w:r w:rsidRPr="00C60868">
        <w:rPr>
          <w:rFonts w:ascii="Times New Roman" w:eastAsia="標楷體" w:hAnsi="Times New Roman" w:cs="Times New Roman"/>
          <w:color w:val="auto"/>
          <w:sz w:val="28"/>
          <w:szCs w:val="28"/>
        </w:rPr>
        <w:t>。</w:t>
      </w:r>
    </w:p>
    <w:p w:rsidR="0076409A" w:rsidRPr="00C60868" w:rsidRDefault="00681E86"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 xml:space="preserve"> </w:t>
      </w:r>
      <w:r w:rsidRPr="00C60868">
        <w:rPr>
          <w:rFonts w:ascii="Times New Roman" w:eastAsia="標楷體" w:hAnsi="Times New Roman" w:cs="Times New Roman"/>
          <w:color w:val="auto"/>
          <w:sz w:val="28"/>
          <w:szCs w:val="28"/>
        </w:rPr>
        <w:t>引導局處依各局處之策略主題進行</w:t>
      </w:r>
      <w:r w:rsidRPr="00C60868">
        <w:rPr>
          <w:rFonts w:ascii="Times New Roman" w:eastAsia="標楷體" w:hAnsi="Times New Roman" w:cs="Times New Roman"/>
          <w:color w:val="auto"/>
          <w:sz w:val="28"/>
          <w:szCs w:val="28"/>
        </w:rPr>
        <w:t>SWOT</w:t>
      </w:r>
      <w:r w:rsidRPr="00C60868">
        <w:rPr>
          <w:rFonts w:ascii="Times New Roman" w:eastAsia="標楷體" w:hAnsi="Times New Roman" w:cs="Times New Roman"/>
          <w:color w:val="auto"/>
          <w:sz w:val="28"/>
          <w:szCs w:val="28"/>
        </w:rPr>
        <w:t>分析，產生</w:t>
      </w:r>
      <w:r w:rsidRPr="00C60868">
        <w:rPr>
          <w:rFonts w:ascii="Times New Roman" w:eastAsia="標楷體" w:hAnsi="Times New Roman" w:cs="Times New Roman"/>
          <w:color w:val="auto"/>
          <w:sz w:val="28"/>
          <w:szCs w:val="28"/>
        </w:rPr>
        <w:t>4</w:t>
      </w:r>
      <w:r w:rsidRPr="00C60868">
        <w:rPr>
          <w:rFonts w:ascii="Times New Roman" w:eastAsia="標楷體" w:hAnsi="Times New Roman" w:cs="Times New Roman"/>
          <w:color w:val="auto"/>
          <w:sz w:val="28"/>
          <w:szCs w:val="28"/>
        </w:rPr>
        <w:t>大構面之策略目標，促使各局處自我挑戰，提升績效。</w:t>
      </w:r>
    </w:p>
    <w:p w:rsidR="0076409A" w:rsidRPr="00C60868" w:rsidRDefault="00681E86"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產生各局處</w:t>
      </w:r>
      <w:r w:rsidR="00FE3477" w:rsidRPr="00C60868">
        <w:rPr>
          <w:rFonts w:ascii="Times New Roman" w:eastAsia="標楷體" w:hAnsi="Times New Roman" w:cs="Times New Roman"/>
          <w:color w:val="auto"/>
          <w:sz w:val="28"/>
          <w:szCs w:val="28"/>
        </w:rPr>
        <w:t>平衡計</w:t>
      </w:r>
      <w:r w:rsidR="00FE3477" w:rsidRPr="00C60868">
        <w:rPr>
          <w:rFonts w:ascii="Times New Roman" w:eastAsia="標楷體" w:hAnsi="Times New Roman" w:cs="Times New Roman" w:hint="eastAsia"/>
          <w:color w:val="auto"/>
          <w:sz w:val="28"/>
          <w:szCs w:val="28"/>
        </w:rPr>
        <w:t>分</w:t>
      </w:r>
      <w:r w:rsidRPr="00C60868">
        <w:rPr>
          <w:rFonts w:ascii="Times New Roman" w:eastAsia="標楷體" w:hAnsi="Times New Roman" w:cs="Times New Roman"/>
          <w:color w:val="auto"/>
          <w:sz w:val="28"/>
          <w:szCs w:val="28"/>
        </w:rPr>
        <w:t>卡</w:t>
      </w:r>
      <w:r w:rsidRPr="00C60868">
        <w:rPr>
          <w:rFonts w:ascii="Times New Roman" w:eastAsia="標楷體" w:hAnsi="Times New Roman" w:cs="Times New Roman"/>
          <w:color w:val="auto"/>
          <w:sz w:val="28"/>
          <w:szCs w:val="28"/>
        </w:rPr>
        <w:t>(</w:t>
      </w:r>
      <w:r w:rsidRPr="00C60868">
        <w:rPr>
          <w:rFonts w:ascii="Times New Roman" w:eastAsia="標楷體" w:hAnsi="Times New Roman" w:cs="Times New Roman"/>
          <w:color w:val="auto"/>
          <w:sz w:val="28"/>
          <w:szCs w:val="28"/>
        </w:rPr>
        <w:t>含</w:t>
      </w:r>
      <w:r w:rsidR="00FE3477" w:rsidRPr="00C60868">
        <w:rPr>
          <w:rFonts w:ascii="Times New Roman" w:eastAsia="標楷體" w:hAnsi="Times New Roman" w:cs="Times New Roman" w:hint="eastAsia"/>
          <w:color w:val="auto"/>
          <w:sz w:val="28"/>
          <w:szCs w:val="28"/>
        </w:rPr>
        <w:t>策略</w:t>
      </w:r>
      <w:r w:rsidRPr="00C60868">
        <w:rPr>
          <w:rFonts w:ascii="Times New Roman" w:eastAsia="標楷體" w:hAnsi="Times New Roman" w:cs="Times New Roman"/>
          <w:color w:val="auto"/>
          <w:sz w:val="28"/>
          <w:szCs w:val="28"/>
        </w:rPr>
        <w:t>目標、</w:t>
      </w:r>
      <w:r w:rsidR="008A1F25" w:rsidRPr="00C60868">
        <w:rPr>
          <w:rFonts w:ascii="Times New Roman" w:eastAsia="標楷體" w:hAnsi="Times New Roman" w:cs="Times New Roman"/>
          <w:color w:val="auto"/>
          <w:sz w:val="28"/>
          <w:szCs w:val="28"/>
        </w:rPr>
        <w:t>關鍵績效</w:t>
      </w:r>
      <w:r w:rsidRPr="00C60868">
        <w:rPr>
          <w:rFonts w:ascii="Times New Roman" w:eastAsia="標楷體" w:hAnsi="Times New Roman" w:cs="Times New Roman"/>
          <w:color w:val="auto"/>
          <w:sz w:val="28"/>
          <w:szCs w:val="28"/>
        </w:rPr>
        <w:t>指標及主要行動方案</w:t>
      </w:r>
      <w:r w:rsidRPr="00C60868">
        <w:rPr>
          <w:rFonts w:ascii="Times New Roman" w:eastAsia="標楷體" w:hAnsi="Times New Roman" w:cs="Times New Roman"/>
          <w:color w:val="auto"/>
          <w:sz w:val="28"/>
          <w:szCs w:val="28"/>
        </w:rPr>
        <w:t>)</w:t>
      </w:r>
      <w:r w:rsidR="005849D0" w:rsidRPr="00C60868">
        <w:rPr>
          <w:rFonts w:ascii="Times New Roman" w:eastAsia="標楷體" w:hAnsi="Times New Roman" w:cs="Times New Roman" w:hint="eastAsia"/>
          <w:color w:val="auto"/>
          <w:sz w:val="28"/>
          <w:szCs w:val="28"/>
        </w:rPr>
        <w:t>及檢視分組目標達成情形</w:t>
      </w:r>
      <w:r w:rsidR="00987C11" w:rsidRPr="00C60868">
        <w:rPr>
          <w:rFonts w:ascii="Times New Roman" w:eastAsia="標楷體" w:hAnsi="Times New Roman" w:cs="Times New Roman" w:hint="eastAsia"/>
          <w:color w:val="auto"/>
          <w:sz w:val="28"/>
          <w:szCs w:val="28"/>
        </w:rPr>
        <w:t>(</w:t>
      </w:r>
      <w:r w:rsidR="00987C11" w:rsidRPr="00C60868">
        <w:rPr>
          <w:rFonts w:ascii="Times New Roman" w:eastAsia="標楷體" w:hAnsi="Times New Roman" w:cs="Times New Roman" w:hint="eastAsia"/>
          <w:color w:val="auto"/>
          <w:sz w:val="28"/>
          <w:szCs w:val="28"/>
        </w:rPr>
        <w:t>含業管之府級指標</w:t>
      </w:r>
      <w:r w:rsidR="00987C11" w:rsidRPr="00C60868">
        <w:rPr>
          <w:rFonts w:ascii="Times New Roman" w:eastAsia="標楷體" w:hAnsi="Times New Roman" w:cs="Times New Roman" w:hint="eastAsia"/>
          <w:color w:val="auto"/>
          <w:sz w:val="28"/>
          <w:szCs w:val="28"/>
        </w:rPr>
        <w:t>)</w:t>
      </w:r>
      <w:r w:rsidR="005849D0" w:rsidRPr="00C60868">
        <w:rPr>
          <w:rFonts w:ascii="Times New Roman" w:eastAsia="標楷體" w:hAnsi="Times New Roman" w:cs="Times New Roman" w:hint="eastAsia"/>
          <w:color w:val="auto"/>
          <w:sz w:val="28"/>
          <w:szCs w:val="28"/>
        </w:rPr>
        <w:t>，至少每月進行一次檢視</w:t>
      </w:r>
      <w:r w:rsidR="005064AD" w:rsidRPr="00C60868">
        <w:rPr>
          <w:rFonts w:ascii="Times New Roman" w:eastAsia="標楷體" w:hAnsi="Times New Roman" w:cs="Times New Roman" w:hint="eastAsia"/>
          <w:color w:val="auto"/>
          <w:sz w:val="28"/>
          <w:szCs w:val="28"/>
        </w:rPr>
        <w:t>，並產出報表</w:t>
      </w:r>
      <w:r w:rsidRPr="00C60868">
        <w:rPr>
          <w:rFonts w:ascii="Times New Roman" w:eastAsia="標楷體" w:hAnsi="Times New Roman" w:cs="Times New Roman"/>
          <w:color w:val="auto"/>
          <w:sz w:val="28"/>
          <w:szCs w:val="28"/>
        </w:rPr>
        <w:t>。</w:t>
      </w:r>
    </w:p>
    <w:p w:rsidR="0076409A" w:rsidRPr="00C60868" w:rsidRDefault="00681E86"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組成群組，辦理策略地圖讀書會、教育訓練，確保主管級同仁均能充分熟悉，並提高全體同仁認知度</w:t>
      </w:r>
      <w:r w:rsidR="00E358B9" w:rsidRPr="00C60868">
        <w:rPr>
          <w:rFonts w:ascii="Times New Roman" w:eastAsia="標楷體" w:hAnsi="Times New Roman" w:cs="Times New Roman" w:hint="eastAsia"/>
          <w:color w:val="auto"/>
          <w:sz w:val="28"/>
          <w:szCs w:val="28"/>
        </w:rPr>
        <w:t>，必要時亦得廣納所屬次級機關同仁共同參與</w:t>
      </w:r>
      <w:r w:rsidRPr="00C60868">
        <w:rPr>
          <w:rFonts w:ascii="Times New Roman" w:eastAsia="標楷體" w:hAnsi="Times New Roman" w:cs="Times New Roman"/>
          <w:color w:val="auto"/>
          <w:sz w:val="28"/>
          <w:szCs w:val="28"/>
        </w:rPr>
        <w:t>。</w:t>
      </w:r>
    </w:p>
    <w:p w:rsidR="0076409A" w:rsidRPr="00C60868" w:rsidRDefault="00972EA1"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各機關</w:t>
      </w:r>
      <w:r w:rsidR="00681E86" w:rsidRPr="00C60868">
        <w:rPr>
          <w:rFonts w:ascii="Times New Roman" w:eastAsia="標楷體" w:hAnsi="Times New Roman" w:cs="Times New Roman"/>
          <w:color w:val="auto"/>
          <w:sz w:val="28"/>
          <w:szCs w:val="28"/>
        </w:rPr>
        <w:t>推動所屬次級</w:t>
      </w:r>
      <w:r w:rsidR="00E728CC" w:rsidRPr="00C60868">
        <w:rPr>
          <w:rFonts w:ascii="Times New Roman" w:eastAsia="標楷體" w:hAnsi="Times New Roman" w:cs="Times New Roman" w:hint="eastAsia"/>
          <w:color w:val="auto"/>
          <w:sz w:val="28"/>
          <w:szCs w:val="28"/>
        </w:rPr>
        <w:t>機關及</w:t>
      </w:r>
      <w:r w:rsidR="00681E86" w:rsidRPr="00C60868">
        <w:rPr>
          <w:rFonts w:ascii="Times New Roman" w:eastAsia="標楷體" w:hAnsi="Times New Roman" w:cs="Times New Roman"/>
          <w:color w:val="auto"/>
          <w:sz w:val="28"/>
          <w:szCs w:val="28"/>
        </w:rPr>
        <w:t>單位之策略地圖制度。</w:t>
      </w:r>
    </w:p>
    <w:p w:rsidR="00E728CC" w:rsidRPr="00C60868" w:rsidRDefault="00E728CC" w:rsidP="00463926">
      <w:pPr>
        <w:numPr>
          <w:ilvl w:val="0"/>
          <w:numId w:val="15"/>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本工作圈</w:t>
      </w:r>
      <w:r w:rsidRPr="00C60868">
        <w:rPr>
          <w:rFonts w:ascii="Times New Roman" w:eastAsia="標楷體" w:hAnsi="Times New Roman" w:cs="Times New Roman" w:hint="eastAsia"/>
          <w:color w:val="auto"/>
          <w:sz w:val="28"/>
          <w:szCs w:val="28"/>
        </w:rPr>
        <w:t>105</w:t>
      </w:r>
      <w:r w:rsidRPr="00C60868">
        <w:rPr>
          <w:rFonts w:ascii="Times New Roman" w:eastAsia="標楷體" w:hAnsi="Times New Roman" w:cs="Times New Roman" w:hint="eastAsia"/>
          <w:color w:val="auto"/>
          <w:sz w:val="28"/>
          <w:szCs w:val="28"/>
        </w:rPr>
        <w:t>年度擴大適用範圍包含指定參與本府擴大市政會議</w:t>
      </w:r>
      <w:r w:rsidR="007F5541" w:rsidRPr="00C60868">
        <w:rPr>
          <w:rFonts w:ascii="Times New Roman" w:eastAsia="標楷體" w:hAnsi="Times New Roman" w:cs="Times New Roman" w:hint="eastAsia"/>
          <w:color w:val="auto"/>
          <w:sz w:val="28"/>
          <w:szCs w:val="28"/>
        </w:rPr>
        <w:t>之二級機關及區公所</w:t>
      </w:r>
      <w:r w:rsidR="003E0F42" w:rsidRPr="00C60868">
        <w:rPr>
          <w:rFonts w:ascii="Times New Roman" w:eastAsia="標楷體" w:hAnsi="Times New Roman" w:cs="Times New Roman" w:hint="eastAsia"/>
          <w:color w:val="auto"/>
          <w:sz w:val="28"/>
          <w:szCs w:val="28"/>
        </w:rPr>
        <w:t>；非屬前開機關範疇，</w:t>
      </w:r>
      <w:r w:rsidR="00E358B9" w:rsidRPr="00C60868">
        <w:rPr>
          <w:rFonts w:ascii="Times New Roman" w:eastAsia="標楷體" w:hAnsi="Times New Roman" w:cs="Times New Roman" w:hint="eastAsia"/>
          <w:color w:val="auto"/>
          <w:sz w:val="28"/>
          <w:szCs w:val="28"/>
        </w:rPr>
        <w:t>各局處亦負有督導推動之責。</w:t>
      </w:r>
    </w:p>
    <w:p w:rsidR="0076409A" w:rsidRPr="00C60868" w:rsidRDefault="00681E86" w:rsidP="00463926">
      <w:pPr>
        <w:spacing w:line="360" w:lineRule="auto"/>
        <w:jc w:val="both"/>
        <w:rPr>
          <w:rFonts w:ascii="Times New Roman" w:eastAsia="標楷體" w:hAnsi="Times New Roman" w:cs="Times New Roman"/>
          <w:b/>
          <w:color w:val="auto"/>
          <w:sz w:val="32"/>
        </w:rPr>
      </w:pPr>
      <w:r w:rsidRPr="00C60868">
        <w:rPr>
          <w:rFonts w:ascii="Times New Roman" w:eastAsia="標楷體" w:hAnsi="Times New Roman" w:cs="Times New Roman"/>
          <w:b/>
          <w:color w:val="auto"/>
          <w:sz w:val="36"/>
          <w:szCs w:val="28"/>
        </w:rPr>
        <w:t>貳、推動主要步驟及期程</w:t>
      </w:r>
    </w:p>
    <w:p w:rsidR="0076409A" w:rsidRPr="00C60868" w:rsidRDefault="00681E86" w:rsidP="00463926">
      <w:pPr>
        <w:spacing w:line="360" w:lineRule="auto"/>
        <w:ind w:leftChars="200" w:left="480"/>
        <w:jc w:val="both"/>
        <w:rPr>
          <w:rFonts w:ascii="Times New Roman" w:eastAsia="標楷體" w:hAnsi="Times New Roman" w:cs="Times New Roman"/>
          <w:color w:val="auto"/>
          <w:sz w:val="32"/>
          <w:szCs w:val="28"/>
        </w:rPr>
      </w:pPr>
      <w:r w:rsidRPr="00C60868">
        <w:rPr>
          <w:rFonts w:ascii="Times New Roman" w:eastAsia="標楷體" w:hAnsi="Times New Roman" w:cs="Times New Roman"/>
          <w:color w:val="auto"/>
          <w:sz w:val="32"/>
          <w:szCs w:val="28"/>
        </w:rPr>
        <w:t>一、</w:t>
      </w:r>
      <w:r w:rsidR="003E278B" w:rsidRPr="00C60868">
        <w:rPr>
          <w:rFonts w:ascii="Times New Roman" w:eastAsia="標楷體" w:hAnsi="Times New Roman" w:cs="Times New Roman" w:hint="eastAsia"/>
          <w:color w:val="auto"/>
          <w:sz w:val="32"/>
          <w:szCs w:val="28"/>
        </w:rPr>
        <w:t>滾動修正</w:t>
      </w:r>
      <w:r w:rsidR="0011351F" w:rsidRPr="00C60868">
        <w:rPr>
          <w:rFonts w:ascii="Times New Roman" w:eastAsia="標楷體" w:hAnsi="Times New Roman" w:cs="Times New Roman" w:hint="eastAsia"/>
          <w:color w:val="auto"/>
          <w:sz w:val="32"/>
          <w:szCs w:val="28"/>
        </w:rPr>
        <w:t>府級策略地圖及平衡計分卡</w:t>
      </w:r>
    </w:p>
    <w:p w:rsidR="00946327" w:rsidRPr="00C60868" w:rsidRDefault="00681E86" w:rsidP="00463926">
      <w:pPr>
        <w:numPr>
          <w:ilvl w:val="0"/>
          <w:numId w:val="16"/>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確</w:t>
      </w:r>
      <w:r w:rsidR="003E278B" w:rsidRPr="00C60868">
        <w:rPr>
          <w:rFonts w:ascii="Times New Roman" w:eastAsia="標楷體" w:hAnsi="Times New Roman" w:cs="Times New Roman" w:hint="eastAsia"/>
          <w:color w:val="auto"/>
          <w:sz w:val="28"/>
          <w:szCs w:val="28"/>
        </w:rPr>
        <w:t>認</w:t>
      </w:r>
      <w:r w:rsidRPr="00C60868">
        <w:rPr>
          <w:rFonts w:ascii="Times New Roman" w:eastAsia="標楷體" w:hAnsi="Times New Roman" w:cs="Times New Roman"/>
          <w:color w:val="auto"/>
          <w:sz w:val="28"/>
          <w:szCs w:val="28"/>
        </w:rPr>
        <w:t>本府使命、願景、核心價值。</w:t>
      </w:r>
    </w:p>
    <w:p w:rsidR="00616C98" w:rsidRPr="00C60868" w:rsidRDefault="00946327" w:rsidP="00463926">
      <w:pPr>
        <w:numPr>
          <w:ilvl w:val="0"/>
          <w:numId w:val="16"/>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lastRenderedPageBreak/>
        <w:t>確</w:t>
      </w:r>
      <w:r w:rsidR="003E278B" w:rsidRPr="00C60868">
        <w:rPr>
          <w:rFonts w:ascii="Times New Roman" w:eastAsia="標楷體" w:hAnsi="Times New Roman" w:cs="Times New Roman" w:hint="eastAsia"/>
          <w:color w:val="auto"/>
          <w:sz w:val="28"/>
          <w:szCs w:val="28"/>
        </w:rPr>
        <w:t>認</w:t>
      </w:r>
      <w:r w:rsidRPr="00C60868">
        <w:rPr>
          <w:rFonts w:ascii="Times New Roman" w:eastAsia="標楷體" w:hAnsi="Times New Roman" w:cs="Times New Roman" w:hint="eastAsia"/>
          <w:color w:val="auto"/>
          <w:sz w:val="28"/>
          <w:szCs w:val="28"/>
        </w:rPr>
        <w:t>本府策略地圖之各策略主題在顧客面、內部流程面、學習成長面及財務面之策略目標</w:t>
      </w:r>
      <w:r w:rsidR="00681E86" w:rsidRPr="00C60868">
        <w:rPr>
          <w:rFonts w:ascii="Times New Roman" w:eastAsia="標楷體" w:hAnsi="Times New Roman" w:cs="Times New Roman"/>
          <w:color w:val="auto"/>
          <w:sz w:val="28"/>
          <w:szCs w:val="28"/>
        </w:rPr>
        <w:t>。</w:t>
      </w:r>
    </w:p>
    <w:p w:rsidR="0011351F" w:rsidRPr="00C60868" w:rsidRDefault="003E278B" w:rsidP="00463926">
      <w:pPr>
        <w:numPr>
          <w:ilvl w:val="0"/>
          <w:numId w:val="16"/>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滾動修正</w:t>
      </w:r>
      <w:r w:rsidR="0011351F" w:rsidRPr="00C60868">
        <w:rPr>
          <w:rFonts w:ascii="Times New Roman" w:eastAsia="標楷體" w:hAnsi="Times New Roman" w:cs="Times New Roman"/>
          <w:color w:val="auto"/>
          <w:sz w:val="28"/>
          <w:szCs w:val="28"/>
        </w:rPr>
        <w:t>府級</w:t>
      </w:r>
      <w:r w:rsidR="0011351F" w:rsidRPr="00C60868">
        <w:rPr>
          <w:rFonts w:ascii="Times New Roman" w:eastAsia="標楷體" w:hAnsi="Times New Roman" w:cs="Times New Roman" w:hint="eastAsia"/>
          <w:color w:val="auto"/>
          <w:sz w:val="28"/>
          <w:szCs w:val="28"/>
        </w:rPr>
        <w:t>關鍵績效指標</w:t>
      </w:r>
      <w:r w:rsidR="00C775B6" w:rsidRPr="00C60868">
        <w:rPr>
          <w:rFonts w:ascii="Times New Roman" w:eastAsia="標楷體" w:hAnsi="Times New Roman" w:cs="Times New Roman" w:hint="eastAsia"/>
          <w:color w:val="auto"/>
          <w:sz w:val="28"/>
          <w:szCs w:val="28"/>
        </w:rPr>
        <w:t>(KPI)</w:t>
      </w:r>
      <w:r w:rsidR="00967A21" w:rsidRPr="00C60868">
        <w:rPr>
          <w:rFonts w:ascii="Times New Roman" w:eastAsia="標楷體" w:hAnsi="Times New Roman" w:cs="Times New Roman" w:hint="eastAsia"/>
          <w:color w:val="auto"/>
          <w:sz w:val="28"/>
          <w:szCs w:val="28"/>
        </w:rPr>
        <w:t>及行動方案</w:t>
      </w:r>
      <w:r w:rsidR="007A2924" w:rsidRPr="00C60868">
        <w:rPr>
          <w:rFonts w:ascii="Times New Roman" w:eastAsia="標楷體" w:hAnsi="Times New Roman" w:cs="Times New Roman" w:hint="eastAsia"/>
          <w:color w:val="auto"/>
          <w:sz w:val="28"/>
          <w:szCs w:val="28"/>
        </w:rPr>
        <w:t>，並完成平衡計分卡</w:t>
      </w:r>
      <w:r w:rsidR="0011351F" w:rsidRPr="00C60868">
        <w:rPr>
          <w:rFonts w:ascii="Times New Roman" w:eastAsia="標楷體" w:hAnsi="Times New Roman" w:cs="Times New Roman"/>
          <w:color w:val="auto"/>
          <w:sz w:val="28"/>
          <w:szCs w:val="28"/>
        </w:rPr>
        <w:t>。</w:t>
      </w:r>
    </w:p>
    <w:p w:rsidR="0011351F" w:rsidRPr="00C60868" w:rsidRDefault="00842C21" w:rsidP="00463926">
      <w:pPr>
        <w:numPr>
          <w:ilvl w:val="0"/>
          <w:numId w:val="16"/>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預訂</w:t>
      </w:r>
      <w:r w:rsidR="00DC41F5" w:rsidRPr="00C60868">
        <w:rPr>
          <w:rFonts w:ascii="Times New Roman" w:eastAsia="標楷體" w:hAnsi="Times New Roman" w:cs="Times New Roman" w:hint="eastAsia"/>
          <w:color w:val="auto"/>
          <w:sz w:val="28"/>
          <w:szCs w:val="28"/>
        </w:rPr>
        <w:t>於</w:t>
      </w:r>
      <w:r w:rsidR="0011351F" w:rsidRPr="00C60868">
        <w:rPr>
          <w:rFonts w:ascii="Times New Roman" w:eastAsia="標楷體" w:hAnsi="Times New Roman" w:cs="Times New Roman" w:hint="eastAsia"/>
          <w:color w:val="auto"/>
          <w:sz w:val="28"/>
          <w:szCs w:val="28"/>
        </w:rPr>
        <w:t>1</w:t>
      </w:r>
      <w:r w:rsidR="00FF6558" w:rsidRPr="00C60868">
        <w:rPr>
          <w:rFonts w:ascii="Times New Roman" w:eastAsia="標楷體" w:hAnsi="Times New Roman" w:cs="Times New Roman" w:hint="eastAsia"/>
          <w:color w:val="auto"/>
          <w:sz w:val="28"/>
          <w:szCs w:val="28"/>
        </w:rPr>
        <w:t>0</w:t>
      </w:r>
      <w:r w:rsidR="0011351F" w:rsidRPr="00C60868">
        <w:rPr>
          <w:rFonts w:ascii="Times New Roman" w:eastAsia="標楷體" w:hAnsi="Times New Roman" w:cs="Times New Roman" w:hint="eastAsia"/>
          <w:color w:val="auto"/>
          <w:sz w:val="28"/>
          <w:szCs w:val="28"/>
        </w:rPr>
        <w:t>月底前完成</w:t>
      </w:r>
      <w:r w:rsidR="00FE3477" w:rsidRPr="00C60868">
        <w:rPr>
          <w:rFonts w:ascii="Times New Roman" w:eastAsia="標楷體" w:hAnsi="Times New Roman" w:cs="Times New Roman" w:hint="eastAsia"/>
          <w:color w:val="auto"/>
          <w:sz w:val="28"/>
          <w:szCs w:val="28"/>
        </w:rPr>
        <w:t>次年度策略地圖及平衡計分卡</w:t>
      </w:r>
      <w:r w:rsidR="0011351F" w:rsidRPr="00C60868">
        <w:rPr>
          <w:rFonts w:ascii="Times New Roman" w:eastAsia="標楷體" w:hAnsi="Times New Roman" w:cs="Times New Roman" w:hint="eastAsia"/>
          <w:color w:val="auto"/>
          <w:sz w:val="28"/>
          <w:szCs w:val="28"/>
        </w:rPr>
        <w:t>修訂工作</w:t>
      </w:r>
      <w:r w:rsidR="004D188C" w:rsidRPr="00C60868">
        <w:rPr>
          <w:rFonts w:ascii="Times New Roman" w:eastAsia="標楷體" w:hAnsi="Times New Roman" w:cs="Times New Roman" w:hint="eastAsia"/>
          <w:color w:val="auto"/>
          <w:sz w:val="28"/>
          <w:szCs w:val="28"/>
        </w:rPr>
        <w:t>，</w:t>
      </w:r>
      <w:r w:rsidR="004D188C" w:rsidRPr="00C60868">
        <w:rPr>
          <w:rFonts w:ascii="Times New Roman" w:eastAsia="標楷體" w:hAnsi="Times New Roman" w:cs="Times New Roman" w:hint="eastAsia"/>
          <w:color w:val="auto"/>
          <w:sz w:val="28"/>
          <w:szCs w:val="28"/>
        </w:rPr>
        <w:t>11</w:t>
      </w:r>
      <w:r w:rsidR="004D188C" w:rsidRPr="00C60868">
        <w:rPr>
          <w:rFonts w:ascii="Times New Roman" w:eastAsia="標楷體" w:hAnsi="Times New Roman" w:cs="Times New Roman" w:hint="eastAsia"/>
          <w:color w:val="auto"/>
          <w:sz w:val="28"/>
          <w:szCs w:val="28"/>
        </w:rPr>
        <w:t>月初上網對外公告</w:t>
      </w:r>
      <w:r w:rsidR="0011351F" w:rsidRPr="00C60868">
        <w:rPr>
          <w:rFonts w:ascii="Times New Roman" w:eastAsia="標楷體" w:hAnsi="Times New Roman" w:cs="Times New Roman" w:hint="eastAsia"/>
          <w:color w:val="auto"/>
          <w:sz w:val="28"/>
          <w:szCs w:val="28"/>
        </w:rPr>
        <w:t>。</w:t>
      </w:r>
    </w:p>
    <w:p w:rsidR="006C1C3F" w:rsidRPr="00C60868" w:rsidRDefault="00616C98" w:rsidP="00463926">
      <w:pPr>
        <w:spacing w:line="360" w:lineRule="auto"/>
        <w:ind w:leftChars="200" w:left="480"/>
        <w:jc w:val="both"/>
        <w:rPr>
          <w:rFonts w:ascii="Times New Roman" w:eastAsia="標楷體" w:hAnsi="Times New Roman" w:cs="Times New Roman"/>
          <w:color w:val="auto"/>
          <w:sz w:val="32"/>
          <w:szCs w:val="28"/>
        </w:rPr>
      </w:pPr>
      <w:r w:rsidRPr="00C60868">
        <w:rPr>
          <w:rFonts w:ascii="Times New Roman" w:eastAsia="標楷體" w:hAnsi="Times New Roman" w:cs="Times New Roman" w:hint="eastAsia"/>
          <w:color w:val="auto"/>
          <w:sz w:val="32"/>
          <w:szCs w:val="28"/>
        </w:rPr>
        <w:t>二</w:t>
      </w:r>
      <w:r w:rsidR="00681E86" w:rsidRPr="00C60868">
        <w:rPr>
          <w:rFonts w:ascii="Times New Roman" w:eastAsia="標楷體" w:hAnsi="Times New Roman" w:cs="Times New Roman"/>
          <w:color w:val="auto"/>
          <w:sz w:val="32"/>
          <w:szCs w:val="28"/>
        </w:rPr>
        <w:t>、</w:t>
      </w:r>
      <w:r w:rsidR="004D188C" w:rsidRPr="00C60868">
        <w:rPr>
          <w:rFonts w:ascii="Times New Roman" w:eastAsia="標楷體" w:hAnsi="Times New Roman" w:cs="Times New Roman" w:hint="eastAsia"/>
          <w:color w:val="auto"/>
          <w:sz w:val="32"/>
          <w:szCs w:val="28"/>
        </w:rPr>
        <w:t>滾動修正</w:t>
      </w:r>
      <w:r w:rsidR="0011351F" w:rsidRPr="00C60868">
        <w:rPr>
          <w:rFonts w:ascii="Times New Roman" w:eastAsia="標楷體" w:hAnsi="Times New Roman" w:cs="Times New Roman" w:hint="eastAsia"/>
          <w:color w:val="auto"/>
          <w:sz w:val="32"/>
          <w:szCs w:val="28"/>
        </w:rPr>
        <w:t>局處</w:t>
      </w:r>
      <w:r w:rsidR="00FE3477" w:rsidRPr="00C60868">
        <w:rPr>
          <w:rFonts w:ascii="Times New Roman" w:eastAsia="標楷體" w:hAnsi="Times New Roman" w:cs="Times New Roman" w:hint="eastAsia"/>
          <w:color w:val="auto"/>
          <w:sz w:val="32"/>
          <w:szCs w:val="28"/>
        </w:rPr>
        <w:t>層</w:t>
      </w:r>
      <w:r w:rsidR="0011351F" w:rsidRPr="00C60868">
        <w:rPr>
          <w:rFonts w:ascii="Times New Roman" w:eastAsia="標楷體" w:hAnsi="Times New Roman" w:cs="Times New Roman" w:hint="eastAsia"/>
          <w:color w:val="auto"/>
          <w:sz w:val="32"/>
          <w:szCs w:val="28"/>
        </w:rPr>
        <w:t>級策略地圖</w:t>
      </w:r>
      <w:r w:rsidR="00EF14A2" w:rsidRPr="00C60868">
        <w:rPr>
          <w:rFonts w:ascii="Times New Roman" w:eastAsia="標楷體" w:hAnsi="Times New Roman" w:cs="Times New Roman" w:hint="eastAsia"/>
          <w:color w:val="auto"/>
          <w:sz w:val="32"/>
          <w:szCs w:val="28"/>
        </w:rPr>
        <w:t>及</w:t>
      </w:r>
      <w:r w:rsidR="0011351F" w:rsidRPr="00C60868">
        <w:rPr>
          <w:rFonts w:ascii="Times New Roman" w:eastAsia="標楷體" w:hAnsi="Times New Roman" w:cs="Times New Roman" w:hint="eastAsia"/>
          <w:color w:val="auto"/>
          <w:sz w:val="32"/>
          <w:szCs w:val="28"/>
        </w:rPr>
        <w:t>平衡計分卡</w:t>
      </w:r>
    </w:p>
    <w:p w:rsidR="006C1C3F" w:rsidRPr="00C60868" w:rsidRDefault="0011351F" w:rsidP="00463926">
      <w:pPr>
        <w:numPr>
          <w:ilvl w:val="0"/>
          <w:numId w:val="23"/>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承接府</w:t>
      </w:r>
      <w:r w:rsidR="00FE3477" w:rsidRPr="00C60868">
        <w:rPr>
          <w:rFonts w:ascii="Times New Roman" w:eastAsia="標楷體" w:hAnsi="Times New Roman" w:cs="Times New Roman" w:hint="eastAsia"/>
          <w:color w:val="auto"/>
          <w:sz w:val="28"/>
          <w:szCs w:val="28"/>
        </w:rPr>
        <w:t>層</w:t>
      </w:r>
      <w:r w:rsidRPr="00C60868">
        <w:rPr>
          <w:rFonts w:ascii="Times New Roman" w:eastAsia="標楷體" w:hAnsi="Times New Roman" w:cs="Times New Roman" w:hint="eastAsia"/>
          <w:color w:val="auto"/>
          <w:sz w:val="28"/>
          <w:szCs w:val="28"/>
        </w:rPr>
        <w:t>級策略地圖，訂定</w:t>
      </w:r>
      <w:r w:rsidR="007A2924" w:rsidRPr="00C60868">
        <w:rPr>
          <w:rFonts w:ascii="Times New Roman" w:eastAsia="標楷體" w:hAnsi="Times New Roman" w:cs="Times New Roman" w:hint="eastAsia"/>
          <w:color w:val="auto"/>
          <w:sz w:val="28"/>
          <w:szCs w:val="28"/>
        </w:rPr>
        <w:t>局處使命、願景、核心價值。</w:t>
      </w:r>
    </w:p>
    <w:p w:rsidR="006C1C3F" w:rsidRPr="00C60868" w:rsidRDefault="006C1C3F" w:rsidP="00463926">
      <w:pPr>
        <w:numPr>
          <w:ilvl w:val="0"/>
          <w:numId w:val="23"/>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各</w:t>
      </w:r>
      <w:r w:rsidR="007A2924" w:rsidRPr="00C60868">
        <w:rPr>
          <w:rFonts w:ascii="Times New Roman" w:eastAsia="標楷體" w:hAnsi="Times New Roman" w:cs="Times New Roman"/>
          <w:color w:val="auto"/>
          <w:sz w:val="28"/>
          <w:szCs w:val="28"/>
        </w:rPr>
        <w:t>局處依據</w:t>
      </w:r>
      <w:r w:rsidR="007A2924" w:rsidRPr="00C60868">
        <w:rPr>
          <w:rFonts w:ascii="Times New Roman" w:eastAsia="標楷體" w:hAnsi="Times New Roman" w:cs="Times New Roman" w:hint="eastAsia"/>
          <w:color w:val="auto"/>
          <w:sz w:val="28"/>
          <w:szCs w:val="28"/>
        </w:rPr>
        <w:t>府</w:t>
      </w:r>
      <w:r w:rsidR="00FE3477" w:rsidRPr="00C60868">
        <w:rPr>
          <w:rFonts w:ascii="Times New Roman" w:eastAsia="標楷體" w:hAnsi="Times New Roman" w:cs="Times New Roman" w:hint="eastAsia"/>
          <w:color w:val="auto"/>
          <w:sz w:val="28"/>
          <w:szCs w:val="28"/>
        </w:rPr>
        <w:t>層</w:t>
      </w:r>
      <w:r w:rsidR="007A2924" w:rsidRPr="00C60868">
        <w:rPr>
          <w:rFonts w:ascii="Times New Roman" w:eastAsia="標楷體" w:hAnsi="Times New Roman" w:cs="Times New Roman" w:hint="eastAsia"/>
          <w:color w:val="auto"/>
          <w:sz w:val="28"/>
          <w:szCs w:val="28"/>
        </w:rPr>
        <w:t>級</w:t>
      </w:r>
      <w:r w:rsidRPr="00C60868">
        <w:rPr>
          <w:rFonts w:ascii="Times New Roman" w:eastAsia="標楷體" w:hAnsi="Times New Roman" w:cs="Times New Roman"/>
          <w:color w:val="auto"/>
          <w:sz w:val="28"/>
          <w:szCs w:val="28"/>
        </w:rPr>
        <w:t>策略主題及策略</w:t>
      </w:r>
      <w:r w:rsidRPr="00C60868">
        <w:rPr>
          <w:rFonts w:ascii="Times New Roman" w:eastAsia="標楷體" w:hAnsi="Times New Roman" w:cs="Times New Roman" w:hint="eastAsia"/>
          <w:color w:val="auto"/>
          <w:sz w:val="28"/>
          <w:szCs w:val="28"/>
        </w:rPr>
        <w:t>目標</w:t>
      </w:r>
      <w:r w:rsidR="00FF6558" w:rsidRPr="00C60868">
        <w:rPr>
          <w:rFonts w:ascii="Times New Roman" w:eastAsia="標楷體" w:hAnsi="Times New Roman" w:cs="Times New Roman"/>
          <w:color w:val="auto"/>
          <w:sz w:val="28"/>
          <w:szCs w:val="28"/>
        </w:rPr>
        <w:t>，撰擬各</w:t>
      </w:r>
      <w:r w:rsidRPr="00C60868">
        <w:rPr>
          <w:rFonts w:ascii="Times New Roman" w:eastAsia="標楷體" w:hAnsi="Times New Roman" w:cs="Times New Roman"/>
          <w:color w:val="auto"/>
          <w:sz w:val="28"/>
          <w:szCs w:val="28"/>
        </w:rPr>
        <w:t>局處策略地圖之策略主題及各構面</w:t>
      </w:r>
      <w:r w:rsidR="00FE3477" w:rsidRPr="00C60868">
        <w:rPr>
          <w:rFonts w:ascii="Times New Roman" w:eastAsia="標楷體" w:hAnsi="Times New Roman" w:cs="Times New Roman" w:hint="eastAsia"/>
          <w:color w:val="auto"/>
          <w:sz w:val="28"/>
          <w:szCs w:val="28"/>
        </w:rPr>
        <w:t>策略</w:t>
      </w:r>
      <w:r w:rsidRPr="00C60868">
        <w:rPr>
          <w:rFonts w:ascii="Times New Roman" w:eastAsia="標楷體" w:hAnsi="Times New Roman" w:cs="Times New Roman"/>
          <w:color w:val="auto"/>
          <w:sz w:val="28"/>
          <w:szCs w:val="28"/>
        </w:rPr>
        <w:t>目標。</w:t>
      </w:r>
    </w:p>
    <w:p w:rsidR="007A2924" w:rsidRPr="00C60868" w:rsidRDefault="004D188C" w:rsidP="00463926">
      <w:pPr>
        <w:numPr>
          <w:ilvl w:val="0"/>
          <w:numId w:val="23"/>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滾動修正</w:t>
      </w:r>
      <w:r w:rsidR="007A2924" w:rsidRPr="00C60868">
        <w:rPr>
          <w:rFonts w:ascii="Times New Roman" w:eastAsia="標楷體" w:hAnsi="Times New Roman" w:cs="Times New Roman" w:hint="eastAsia"/>
          <w:color w:val="auto"/>
          <w:sz w:val="28"/>
          <w:szCs w:val="28"/>
        </w:rPr>
        <w:t>局處關鍵績效指標</w:t>
      </w:r>
      <w:r w:rsidR="00C775B6" w:rsidRPr="00C60868">
        <w:rPr>
          <w:rFonts w:ascii="Times New Roman" w:eastAsia="標楷體" w:hAnsi="Times New Roman" w:cs="Times New Roman" w:hint="eastAsia"/>
          <w:color w:val="auto"/>
          <w:sz w:val="28"/>
          <w:szCs w:val="28"/>
        </w:rPr>
        <w:t>(KPI)</w:t>
      </w:r>
      <w:r w:rsidR="00967A21" w:rsidRPr="00C60868">
        <w:rPr>
          <w:rFonts w:ascii="Times New Roman" w:eastAsia="標楷體" w:hAnsi="Times New Roman" w:cs="Times New Roman" w:hint="eastAsia"/>
          <w:color w:val="auto"/>
          <w:sz w:val="28"/>
          <w:szCs w:val="28"/>
        </w:rPr>
        <w:t xml:space="preserve"> </w:t>
      </w:r>
      <w:r w:rsidR="00967A21" w:rsidRPr="00C60868">
        <w:rPr>
          <w:rFonts w:ascii="Times New Roman" w:eastAsia="標楷體" w:hAnsi="Times New Roman" w:cs="Times New Roman" w:hint="eastAsia"/>
          <w:color w:val="auto"/>
          <w:sz w:val="28"/>
          <w:szCs w:val="28"/>
        </w:rPr>
        <w:t>及行動方案</w:t>
      </w:r>
      <w:r w:rsidR="007A2924" w:rsidRPr="00C60868">
        <w:rPr>
          <w:rFonts w:ascii="Times New Roman" w:eastAsia="標楷體" w:hAnsi="Times New Roman" w:cs="Times New Roman" w:hint="eastAsia"/>
          <w:color w:val="auto"/>
          <w:sz w:val="28"/>
          <w:szCs w:val="28"/>
        </w:rPr>
        <w:t>，並完成平衡計分卡。</w:t>
      </w:r>
    </w:p>
    <w:p w:rsidR="007A2924" w:rsidRPr="00C60868" w:rsidRDefault="00BB7E06" w:rsidP="00463926">
      <w:pPr>
        <w:numPr>
          <w:ilvl w:val="0"/>
          <w:numId w:val="23"/>
        </w:numPr>
        <w:spacing w:line="360" w:lineRule="auto"/>
        <w:ind w:leftChars="400" w:left="152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預</w:t>
      </w:r>
      <w:r w:rsidR="009D7A4C" w:rsidRPr="00C60868">
        <w:rPr>
          <w:rFonts w:ascii="Times New Roman" w:eastAsia="標楷體" w:hAnsi="Times New Roman" w:cs="Times New Roman" w:hint="eastAsia"/>
          <w:color w:val="auto"/>
          <w:sz w:val="28"/>
          <w:szCs w:val="28"/>
        </w:rPr>
        <w:t>訂</w:t>
      </w:r>
      <w:r w:rsidR="00FF6558" w:rsidRPr="00C60868">
        <w:rPr>
          <w:rFonts w:ascii="Times New Roman" w:eastAsia="標楷體" w:hAnsi="Times New Roman" w:cs="Times New Roman" w:hint="eastAsia"/>
          <w:color w:val="auto"/>
          <w:sz w:val="28"/>
          <w:szCs w:val="28"/>
        </w:rPr>
        <w:t>11</w:t>
      </w:r>
      <w:r w:rsidR="00FF6558" w:rsidRPr="00C60868">
        <w:rPr>
          <w:rFonts w:ascii="Times New Roman" w:eastAsia="標楷體" w:hAnsi="Times New Roman" w:cs="Times New Roman" w:hint="eastAsia"/>
          <w:color w:val="auto"/>
          <w:sz w:val="28"/>
          <w:szCs w:val="28"/>
        </w:rPr>
        <w:t>月底前完成</w:t>
      </w:r>
      <w:r w:rsidR="00FE3477" w:rsidRPr="00C60868">
        <w:rPr>
          <w:rFonts w:ascii="Times New Roman" w:eastAsia="標楷體" w:hAnsi="Times New Roman" w:cs="Times New Roman" w:hint="eastAsia"/>
          <w:color w:val="auto"/>
          <w:sz w:val="28"/>
          <w:szCs w:val="28"/>
        </w:rPr>
        <w:t>次年度策略地圖及平衡計分卡</w:t>
      </w:r>
      <w:r w:rsidR="00FF6558" w:rsidRPr="00C60868">
        <w:rPr>
          <w:rFonts w:ascii="Times New Roman" w:eastAsia="標楷體" w:hAnsi="Times New Roman" w:cs="Times New Roman" w:hint="eastAsia"/>
          <w:color w:val="auto"/>
          <w:sz w:val="28"/>
          <w:szCs w:val="28"/>
        </w:rPr>
        <w:t>修訂工作</w:t>
      </w:r>
      <w:r w:rsidRPr="00C60868">
        <w:rPr>
          <w:rFonts w:ascii="Times New Roman" w:eastAsia="標楷體" w:hAnsi="Times New Roman" w:cs="Times New Roman" w:hint="eastAsia"/>
          <w:color w:val="auto"/>
          <w:sz w:val="28"/>
          <w:szCs w:val="28"/>
        </w:rPr>
        <w:t>，</w:t>
      </w:r>
      <w:r w:rsidRPr="00C60868">
        <w:rPr>
          <w:rFonts w:ascii="Times New Roman" w:eastAsia="標楷體" w:hAnsi="Times New Roman" w:cs="Times New Roman" w:hint="eastAsia"/>
          <w:color w:val="auto"/>
          <w:sz w:val="28"/>
          <w:szCs w:val="28"/>
        </w:rPr>
        <w:t>12</w:t>
      </w:r>
      <w:r w:rsidRPr="00C60868">
        <w:rPr>
          <w:rFonts w:ascii="Times New Roman" w:eastAsia="標楷體" w:hAnsi="Times New Roman" w:cs="Times New Roman" w:hint="eastAsia"/>
          <w:color w:val="auto"/>
          <w:sz w:val="28"/>
          <w:szCs w:val="28"/>
        </w:rPr>
        <w:t>月初上網對外公告</w:t>
      </w:r>
      <w:r w:rsidR="00FF6558" w:rsidRPr="00C60868">
        <w:rPr>
          <w:rFonts w:ascii="Times New Roman" w:eastAsia="標楷體" w:hAnsi="Times New Roman" w:cs="Times New Roman" w:hint="eastAsia"/>
          <w:color w:val="auto"/>
          <w:sz w:val="28"/>
          <w:szCs w:val="28"/>
        </w:rPr>
        <w:t>。</w:t>
      </w:r>
    </w:p>
    <w:p w:rsidR="0076409A" w:rsidRPr="00C60868" w:rsidRDefault="00FE3477" w:rsidP="00463926">
      <w:pPr>
        <w:pStyle w:val="ab"/>
        <w:numPr>
          <w:ilvl w:val="0"/>
          <w:numId w:val="21"/>
        </w:numPr>
        <w:spacing w:line="360" w:lineRule="auto"/>
        <w:ind w:leftChars="0"/>
        <w:jc w:val="both"/>
        <w:rPr>
          <w:rFonts w:ascii="Times New Roman" w:eastAsia="標楷體" w:hAnsi="Times New Roman" w:cs="Times New Roman"/>
          <w:color w:val="auto"/>
          <w:sz w:val="32"/>
          <w:szCs w:val="28"/>
        </w:rPr>
      </w:pPr>
      <w:r w:rsidRPr="00C60868">
        <w:rPr>
          <w:rFonts w:ascii="Times New Roman" w:eastAsia="標楷體" w:hAnsi="Times New Roman" w:cs="Times New Roman" w:hint="eastAsia"/>
          <w:color w:val="auto"/>
          <w:sz w:val="32"/>
          <w:szCs w:val="28"/>
        </w:rPr>
        <w:t>推動並輔導</w:t>
      </w:r>
      <w:r w:rsidR="00FF6558" w:rsidRPr="00C60868">
        <w:rPr>
          <w:rFonts w:ascii="Times New Roman" w:eastAsia="標楷體" w:hAnsi="Times New Roman" w:cs="Times New Roman" w:hint="eastAsia"/>
          <w:color w:val="auto"/>
          <w:sz w:val="32"/>
          <w:szCs w:val="28"/>
        </w:rPr>
        <w:t>二級機關</w:t>
      </w:r>
      <w:r w:rsidR="00B679BF" w:rsidRPr="00C60868">
        <w:rPr>
          <w:rFonts w:ascii="Times New Roman" w:eastAsia="標楷體" w:hAnsi="Times New Roman" w:cs="Times New Roman" w:hint="eastAsia"/>
          <w:color w:val="auto"/>
          <w:sz w:val="32"/>
          <w:szCs w:val="28"/>
        </w:rPr>
        <w:t>及區公所</w:t>
      </w:r>
      <w:r w:rsidR="00FF6558" w:rsidRPr="00C60868">
        <w:rPr>
          <w:rFonts w:ascii="Times New Roman" w:eastAsia="標楷體" w:hAnsi="Times New Roman" w:cs="Times New Roman" w:hint="eastAsia"/>
          <w:color w:val="auto"/>
          <w:sz w:val="32"/>
          <w:szCs w:val="28"/>
        </w:rPr>
        <w:t>策略地圖及平衡計分卡</w:t>
      </w:r>
    </w:p>
    <w:p w:rsidR="00FF6558" w:rsidRPr="00C60868" w:rsidRDefault="00A37DCF" w:rsidP="00463926">
      <w:pPr>
        <w:pStyle w:val="ab"/>
        <w:numPr>
          <w:ilvl w:val="0"/>
          <w:numId w:val="24"/>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承接局處</w:t>
      </w:r>
      <w:r w:rsidR="00FE3477" w:rsidRPr="00C60868">
        <w:rPr>
          <w:rFonts w:ascii="Times New Roman" w:eastAsia="標楷體" w:hAnsi="Times New Roman" w:cs="Times New Roman" w:hint="eastAsia"/>
          <w:color w:val="auto"/>
          <w:sz w:val="28"/>
          <w:szCs w:val="28"/>
        </w:rPr>
        <w:t>層級</w:t>
      </w:r>
      <w:r w:rsidRPr="00C60868">
        <w:rPr>
          <w:rFonts w:ascii="Times New Roman" w:eastAsia="標楷體" w:hAnsi="Times New Roman" w:cs="Times New Roman" w:hint="eastAsia"/>
          <w:color w:val="auto"/>
          <w:sz w:val="28"/>
          <w:szCs w:val="28"/>
        </w:rPr>
        <w:t>策略地圖，訂定</w:t>
      </w:r>
      <w:r w:rsidR="00FE3477" w:rsidRPr="00C60868">
        <w:rPr>
          <w:rFonts w:ascii="Times New Roman" w:eastAsia="標楷體" w:hAnsi="Times New Roman" w:cs="Times New Roman" w:hint="eastAsia"/>
          <w:color w:val="auto"/>
          <w:sz w:val="28"/>
          <w:szCs w:val="28"/>
        </w:rPr>
        <w:t>二級機關及區公所之</w:t>
      </w:r>
      <w:r w:rsidR="00FF6558" w:rsidRPr="00C60868">
        <w:rPr>
          <w:rFonts w:ascii="Times New Roman" w:eastAsia="標楷體" w:hAnsi="Times New Roman" w:cs="Times New Roman" w:hint="eastAsia"/>
          <w:color w:val="auto"/>
          <w:sz w:val="28"/>
          <w:szCs w:val="28"/>
        </w:rPr>
        <w:t>使命、願景、核心價值</w:t>
      </w:r>
      <w:r w:rsidR="00DD5A10" w:rsidRPr="00C60868">
        <w:rPr>
          <w:rFonts w:ascii="Times New Roman" w:eastAsia="標楷體" w:hAnsi="Times New Roman" w:cs="Times New Roman"/>
          <w:color w:val="auto"/>
          <w:sz w:val="28"/>
          <w:szCs w:val="28"/>
        </w:rPr>
        <w:t>。</w:t>
      </w:r>
    </w:p>
    <w:p w:rsidR="00E84DED" w:rsidRPr="00C60868" w:rsidRDefault="00FF6558" w:rsidP="00463926">
      <w:pPr>
        <w:pStyle w:val="ab"/>
        <w:numPr>
          <w:ilvl w:val="0"/>
          <w:numId w:val="24"/>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依據</w:t>
      </w:r>
      <w:r w:rsidRPr="00C60868">
        <w:rPr>
          <w:rFonts w:ascii="Times New Roman" w:eastAsia="標楷體" w:hAnsi="Times New Roman" w:cs="Times New Roman" w:hint="eastAsia"/>
          <w:color w:val="auto"/>
          <w:sz w:val="28"/>
          <w:szCs w:val="28"/>
        </w:rPr>
        <w:t>局處</w:t>
      </w:r>
      <w:r w:rsidR="00FE3477" w:rsidRPr="00C60868">
        <w:rPr>
          <w:rFonts w:ascii="Times New Roman" w:eastAsia="標楷體" w:hAnsi="Times New Roman" w:cs="Times New Roman" w:hint="eastAsia"/>
          <w:color w:val="auto"/>
          <w:sz w:val="28"/>
          <w:szCs w:val="28"/>
        </w:rPr>
        <w:t>層級</w:t>
      </w:r>
      <w:r w:rsidRPr="00C60868">
        <w:rPr>
          <w:rFonts w:ascii="Times New Roman" w:eastAsia="標楷體" w:hAnsi="Times New Roman" w:cs="Times New Roman"/>
          <w:color w:val="auto"/>
          <w:sz w:val="28"/>
          <w:szCs w:val="28"/>
        </w:rPr>
        <w:t>策略主題及策略</w:t>
      </w:r>
      <w:r w:rsidRPr="00C60868">
        <w:rPr>
          <w:rFonts w:ascii="Times New Roman" w:eastAsia="標楷體" w:hAnsi="Times New Roman" w:cs="Times New Roman" w:hint="eastAsia"/>
          <w:color w:val="auto"/>
          <w:sz w:val="28"/>
          <w:szCs w:val="28"/>
        </w:rPr>
        <w:t>目標</w:t>
      </w:r>
      <w:r w:rsidR="00E84DED" w:rsidRPr="00C60868">
        <w:rPr>
          <w:rFonts w:ascii="Times New Roman" w:eastAsia="標楷體" w:hAnsi="Times New Roman" w:cs="Times New Roman"/>
          <w:color w:val="auto"/>
          <w:sz w:val="28"/>
          <w:szCs w:val="28"/>
        </w:rPr>
        <w:t>，撰擬</w:t>
      </w:r>
      <w:r w:rsidR="00FE3477" w:rsidRPr="00C60868">
        <w:rPr>
          <w:rFonts w:ascii="Times New Roman" w:eastAsia="標楷體" w:hAnsi="Times New Roman" w:cs="Times New Roman" w:hint="eastAsia"/>
          <w:color w:val="auto"/>
          <w:sz w:val="28"/>
          <w:szCs w:val="28"/>
        </w:rPr>
        <w:t>二級機關及區公所</w:t>
      </w:r>
      <w:r w:rsidRPr="00C60868">
        <w:rPr>
          <w:rFonts w:ascii="Times New Roman" w:eastAsia="標楷體" w:hAnsi="Times New Roman" w:cs="Times New Roman"/>
          <w:color w:val="auto"/>
          <w:sz w:val="28"/>
          <w:szCs w:val="28"/>
        </w:rPr>
        <w:t>策略地圖之策略主題及各構面</w:t>
      </w:r>
      <w:r w:rsidR="00FE3477" w:rsidRPr="00C60868">
        <w:rPr>
          <w:rFonts w:ascii="Times New Roman" w:eastAsia="標楷體" w:hAnsi="Times New Roman" w:cs="Times New Roman" w:hint="eastAsia"/>
          <w:color w:val="auto"/>
          <w:sz w:val="28"/>
          <w:szCs w:val="28"/>
        </w:rPr>
        <w:t>策略</w:t>
      </w:r>
      <w:r w:rsidRPr="00C60868">
        <w:rPr>
          <w:rFonts w:ascii="Times New Roman" w:eastAsia="標楷體" w:hAnsi="Times New Roman" w:cs="Times New Roman"/>
          <w:color w:val="auto"/>
          <w:sz w:val="28"/>
          <w:szCs w:val="28"/>
        </w:rPr>
        <w:t>目標。</w:t>
      </w:r>
    </w:p>
    <w:p w:rsidR="00E84DED" w:rsidRPr="00C60868" w:rsidRDefault="00FF6558" w:rsidP="00463926">
      <w:pPr>
        <w:pStyle w:val="ab"/>
        <w:numPr>
          <w:ilvl w:val="0"/>
          <w:numId w:val="24"/>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訂定</w:t>
      </w:r>
      <w:r w:rsidR="00CA5B70" w:rsidRPr="00C60868">
        <w:rPr>
          <w:rFonts w:ascii="Times New Roman" w:eastAsia="標楷體" w:hAnsi="Times New Roman" w:cs="Times New Roman" w:hint="eastAsia"/>
          <w:color w:val="auto"/>
          <w:sz w:val="28"/>
          <w:szCs w:val="28"/>
        </w:rPr>
        <w:t>二級機關及區公所</w:t>
      </w:r>
      <w:r w:rsidR="00FE3477" w:rsidRPr="00C60868">
        <w:rPr>
          <w:rFonts w:ascii="Times New Roman" w:eastAsia="標楷體" w:hAnsi="Times New Roman" w:cs="Times New Roman" w:hint="eastAsia"/>
          <w:color w:val="auto"/>
          <w:sz w:val="28"/>
          <w:szCs w:val="28"/>
        </w:rPr>
        <w:t>各項策略目標之</w:t>
      </w:r>
      <w:r w:rsidRPr="00C60868">
        <w:rPr>
          <w:rFonts w:ascii="Times New Roman" w:eastAsia="標楷體" w:hAnsi="Times New Roman" w:cs="Times New Roman" w:hint="eastAsia"/>
          <w:color w:val="auto"/>
          <w:sz w:val="28"/>
          <w:szCs w:val="28"/>
        </w:rPr>
        <w:t>關鍵績效指標</w:t>
      </w:r>
      <w:r w:rsidR="00247F09" w:rsidRPr="00C60868">
        <w:rPr>
          <w:rFonts w:ascii="Times New Roman" w:eastAsia="標楷體" w:hAnsi="Times New Roman" w:cs="Times New Roman" w:hint="eastAsia"/>
          <w:color w:val="auto"/>
          <w:sz w:val="28"/>
          <w:szCs w:val="28"/>
        </w:rPr>
        <w:t>(KPI)</w:t>
      </w:r>
      <w:r w:rsidR="00967A21" w:rsidRPr="00C60868">
        <w:rPr>
          <w:rFonts w:ascii="Times New Roman" w:eastAsia="標楷體" w:hAnsi="Times New Roman" w:cs="Times New Roman" w:hint="eastAsia"/>
          <w:color w:val="auto"/>
          <w:sz w:val="28"/>
          <w:szCs w:val="28"/>
        </w:rPr>
        <w:t xml:space="preserve"> </w:t>
      </w:r>
      <w:r w:rsidR="00967A21" w:rsidRPr="00C60868">
        <w:rPr>
          <w:rFonts w:ascii="Times New Roman" w:eastAsia="標楷體" w:hAnsi="Times New Roman" w:cs="Times New Roman" w:hint="eastAsia"/>
          <w:color w:val="auto"/>
          <w:sz w:val="28"/>
          <w:szCs w:val="28"/>
        </w:rPr>
        <w:t>及行動方案</w:t>
      </w:r>
      <w:r w:rsidRPr="00C60868">
        <w:rPr>
          <w:rFonts w:ascii="Times New Roman" w:eastAsia="標楷體" w:hAnsi="Times New Roman" w:cs="Times New Roman" w:hint="eastAsia"/>
          <w:color w:val="auto"/>
          <w:sz w:val="28"/>
          <w:szCs w:val="28"/>
        </w:rPr>
        <w:t>，並完成平衡計分卡。</w:t>
      </w:r>
    </w:p>
    <w:p w:rsidR="005A35FB" w:rsidRPr="00C60868" w:rsidRDefault="000D2205" w:rsidP="00463926">
      <w:pPr>
        <w:pStyle w:val="ab"/>
        <w:numPr>
          <w:ilvl w:val="0"/>
          <w:numId w:val="24"/>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非屬</w:t>
      </w:r>
      <w:r w:rsidR="00A37DCF" w:rsidRPr="00C60868">
        <w:rPr>
          <w:rFonts w:ascii="Times New Roman" w:eastAsia="標楷體" w:hAnsi="Times New Roman" w:cs="Times New Roman" w:hint="eastAsia"/>
          <w:color w:val="auto"/>
          <w:sz w:val="28"/>
          <w:szCs w:val="28"/>
        </w:rPr>
        <w:t>指定參加本府擴大市政會議之</w:t>
      </w:r>
      <w:r w:rsidR="005A35FB" w:rsidRPr="00C60868">
        <w:rPr>
          <w:rFonts w:ascii="Times New Roman" w:eastAsia="標楷體" w:hAnsi="Times New Roman" w:cs="Times New Roman" w:hint="eastAsia"/>
          <w:color w:val="auto"/>
          <w:sz w:val="28"/>
          <w:szCs w:val="28"/>
        </w:rPr>
        <w:t>機關亦可依一級機關要求，訂定所屬策略地圖及平衡計分卡</w:t>
      </w:r>
      <w:r w:rsidRPr="00C60868">
        <w:rPr>
          <w:rFonts w:ascii="Times New Roman" w:eastAsia="標楷體" w:hAnsi="Times New Roman" w:cs="Times New Roman" w:hint="eastAsia"/>
          <w:color w:val="auto"/>
          <w:sz w:val="28"/>
          <w:szCs w:val="28"/>
        </w:rPr>
        <w:t>，逐步推動</w:t>
      </w:r>
      <w:r w:rsidR="00247F09" w:rsidRPr="00C60868">
        <w:rPr>
          <w:rFonts w:ascii="Times New Roman" w:eastAsia="標楷體" w:hAnsi="Times New Roman" w:cs="Times New Roman" w:hint="eastAsia"/>
          <w:color w:val="auto"/>
          <w:sz w:val="28"/>
          <w:szCs w:val="28"/>
        </w:rPr>
        <w:t>，各區公所有民政局統合。</w:t>
      </w:r>
    </w:p>
    <w:p w:rsidR="00FF6558" w:rsidRPr="00C60868" w:rsidRDefault="009D7A4C" w:rsidP="00463926">
      <w:pPr>
        <w:pStyle w:val="ab"/>
        <w:numPr>
          <w:ilvl w:val="0"/>
          <w:numId w:val="24"/>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預訂</w:t>
      </w:r>
      <w:r w:rsidR="00FF6558" w:rsidRPr="00C60868">
        <w:rPr>
          <w:rFonts w:ascii="Times New Roman" w:eastAsia="標楷體" w:hAnsi="Times New Roman" w:cs="Times New Roman" w:hint="eastAsia"/>
          <w:color w:val="auto"/>
          <w:sz w:val="28"/>
          <w:szCs w:val="28"/>
        </w:rPr>
        <w:t>每年</w:t>
      </w:r>
      <w:r w:rsidRPr="00C60868">
        <w:rPr>
          <w:rFonts w:ascii="Times New Roman" w:eastAsia="標楷體" w:hAnsi="Times New Roman" w:cs="Times New Roman" w:hint="eastAsia"/>
          <w:color w:val="auto"/>
          <w:sz w:val="28"/>
          <w:szCs w:val="28"/>
        </w:rPr>
        <w:t>12</w:t>
      </w:r>
      <w:r w:rsidR="00FF6558" w:rsidRPr="00C60868">
        <w:rPr>
          <w:rFonts w:ascii="Times New Roman" w:eastAsia="標楷體" w:hAnsi="Times New Roman" w:cs="Times New Roman" w:hint="eastAsia"/>
          <w:color w:val="auto"/>
          <w:sz w:val="28"/>
          <w:szCs w:val="28"/>
        </w:rPr>
        <w:t>月底前完成</w:t>
      </w:r>
      <w:r w:rsidR="00FE3477" w:rsidRPr="00C60868">
        <w:rPr>
          <w:rFonts w:ascii="Times New Roman" w:eastAsia="標楷體" w:hAnsi="Times New Roman" w:cs="Times New Roman" w:hint="eastAsia"/>
          <w:color w:val="auto"/>
          <w:sz w:val="28"/>
          <w:szCs w:val="28"/>
        </w:rPr>
        <w:t>次年度策略地圖及平衡計分卡</w:t>
      </w:r>
      <w:r w:rsidR="00FF6558" w:rsidRPr="00C60868">
        <w:rPr>
          <w:rFonts w:ascii="Times New Roman" w:eastAsia="標楷體" w:hAnsi="Times New Roman" w:cs="Times New Roman" w:hint="eastAsia"/>
          <w:color w:val="auto"/>
          <w:sz w:val="28"/>
          <w:szCs w:val="28"/>
        </w:rPr>
        <w:t>修訂工作</w:t>
      </w:r>
      <w:r w:rsidRPr="00C60868">
        <w:rPr>
          <w:rFonts w:ascii="Times New Roman" w:eastAsia="標楷體" w:hAnsi="Times New Roman" w:cs="Times New Roman" w:hint="eastAsia"/>
          <w:color w:val="auto"/>
          <w:sz w:val="28"/>
          <w:szCs w:val="28"/>
        </w:rPr>
        <w:t>，並於完成後對外上網公告</w:t>
      </w:r>
      <w:r w:rsidR="00FF6558" w:rsidRPr="00C60868">
        <w:rPr>
          <w:rFonts w:ascii="Times New Roman" w:eastAsia="標楷體" w:hAnsi="Times New Roman" w:cs="Times New Roman" w:hint="eastAsia"/>
          <w:color w:val="auto"/>
          <w:sz w:val="28"/>
          <w:szCs w:val="28"/>
        </w:rPr>
        <w:t>。</w:t>
      </w:r>
    </w:p>
    <w:p w:rsidR="00236695" w:rsidRPr="00C60868" w:rsidRDefault="00236695" w:rsidP="00463926">
      <w:pPr>
        <w:pStyle w:val="ab"/>
        <w:numPr>
          <w:ilvl w:val="0"/>
          <w:numId w:val="21"/>
        </w:numPr>
        <w:spacing w:line="360" w:lineRule="auto"/>
        <w:ind w:leftChars="0"/>
        <w:jc w:val="both"/>
        <w:rPr>
          <w:rFonts w:ascii="Times New Roman" w:eastAsia="標楷體" w:hAnsi="Times New Roman" w:cs="Times New Roman"/>
          <w:color w:val="auto"/>
          <w:sz w:val="32"/>
          <w:szCs w:val="28"/>
        </w:rPr>
      </w:pPr>
      <w:r w:rsidRPr="00C60868">
        <w:rPr>
          <w:rFonts w:ascii="Times New Roman" w:eastAsia="標楷體" w:hAnsi="Times New Roman" w:cs="Times New Roman" w:hint="eastAsia"/>
          <w:color w:val="auto"/>
          <w:sz w:val="32"/>
          <w:szCs w:val="28"/>
        </w:rPr>
        <w:t>對外上網公告</w:t>
      </w:r>
      <w:r w:rsidR="001C659F" w:rsidRPr="00C60868">
        <w:rPr>
          <w:rFonts w:ascii="Times New Roman" w:eastAsia="標楷體" w:hAnsi="Times New Roman" w:cs="Times New Roman" w:hint="eastAsia"/>
          <w:color w:val="auto"/>
          <w:sz w:val="32"/>
          <w:szCs w:val="28"/>
        </w:rPr>
        <w:t>及溝通</w:t>
      </w:r>
    </w:p>
    <w:p w:rsidR="00967A21" w:rsidRPr="00C60868" w:rsidRDefault="00967A21" w:rsidP="00463926">
      <w:pPr>
        <w:pStyle w:val="ab"/>
        <w:numPr>
          <w:ilvl w:val="0"/>
          <w:numId w:val="31"/>
        </w:numPr>
        <w:spacing w:line="360" w:lineRule="auto"/>
        <w:ind w:leftChars="0" w:left="1560" w:hanging="569"/>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府層級策略地圖及平衡計分卡修訂完成後，將公布於本府公民參與網</w:t>
      </w:r>
      <w:r w:rsidRPr="00C60868">
        <w:rPr>
          <w:rFonts w:ascii="Times New Roman" w:eastAsia="標楷體" w:hAnsi="Times New Roman" w:cs="Times New Roman" w:hint="eastAsia"/>
          <w:color w:val="auto"/>
          <w:sz w:val="28"/>
          <w:szCs w:val="28"/>
        </w:rPr>
        <w:t>(</w:t>
      </w:r>
      <w:hyperlink r:id="rId9" w:history="1">
        <w:r w:rsidRPr="00C60868">
          <w:rPr>
            <w:rStyle w:val="af3"/>
            <w:rFonts w:ascii="Times New Roman" w:eastAsia="標楷體" w:hAnsi="Times New Roman" w:cs="Times New Roman"/>
            <w:color w:val="auto"/>
            <w:sz w:val="28"/>
            <w:szCs w:val="28"/>
          </w:rPr>
          <w:t>http://civil.gov.taipei/</w:t>
        </w:r>
      </w:hyperlink>
      <w:r w:rsidRPr="00C60868">
        <w:rPr>
          <w:rFonts w:ascii="Times New Roman" w:eastAsia="標楷體" w:hAnsi="Times New Roman" w:cs="Times New Roman" w:hint="eastAsia"/>
          <w:color w:val="auto"/>
          <w:sz w:val="28"/>
          <w:szCs w:val="28"/>
        </w:rPr>
        <w:t>)</w:t>
      </w:r>
      <w:r w:rsidRPr="00C60868">
        <w:rPr>
          <w:rFonts w:ascii="Times New Roman" w:eastAsia="標楷體" w:hAnsi="Times New Roman" w:cs="Times New Roman" w:hint="eastAsia"/>
          <w:color w:val="auto"/>
          <w:sz w:val="28"/>
          <w:szCs w:val="28"/>
        </w:rPr>
        <w:t>及市政論壇，以供</w:t>
      </w:r>
      <w:r w:rsidR="00E257BA" w:rsidRPr="00C60868">
        <w:rPr>
          <w:rFonts w:ascii="Times New Roman" w:eastAsia="標楷體" w:hAnsi="Times New Roman" w:cs="Times New Roman" w:hint="eastAsia"/>
          <w:color w:val="auto"/>
          <w:sz w:val="28"/>
          <w:szCs w:val="28"/>
        </w:rPr>
        <w:t>民眾檢閱與反映意見。</w:t>
      </w:r>
    </w:p>
    <w:p w:rsidR="00236695" w:rsidRPr="00C60868" w:rsidRDefault="0060249A" w:rsidP="00463926">
      <w:pPr>
        <w:pStyle w:val="ab"/>
        <w:numPr>
          <w:ilvl w:val="0"/>
          <w:numId w:val="31"/>
        </w:numPr>
        <w:spacing w:line="360" w:lineRule="auto"/>
        <w:ind w:leftChars="0" w:left="1560" w:hanging="569"/>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各機關</w:t>
      </w:r>
      <w:r w:rsidR="00A33DC6" w:rsidRPr="00C60868">
        <w:rPr>
          <w:rFonts w:ascii="Times New Roman" w:eastAsia="標楷體" w:hAnsi="Times New Roman" w:cs="Times New Roman" w:hint="eastAsia"/>
          <w:color w:val="auto"/>
          <w:sz w:val="28"/>
          <w:szCs w:val="28"/>
        </w:rPr>
        <w:t>至少</w:t>
      </w:r>
      <w:r w:rsidRPr="00C60868">
        <w:rPr>
          <w:rFonts w:ascii="Times New Roman" w:eastAsia="標楷體" w:hAnsi="Times New Roman" w:cs="Times New Roman" w:hint="eastAsia"/>
          <w:color w:val="auto"/>
          <w:sz w:val="28"/>
          <w:szCs w:val="28"/>
        </w:rPr>
        <w:t>應將各該局處策略地圖依本府所訂基本格式於機關網站「機關介紹」專區公告，建立與本府公民參與網連結，</w:t>
      </w:r>
      <w:r w:rsidR="00673E11" w:rsidRPr="00C60868">
        <w:rPr>
          <w:rFonts w:ascii="Times New Roman" w:eastAsia="標楷體" w:hAnsi="Times New Roman" w:cs="Times New Roman" w:hint="eastAsia"/>
          <w:color w:val="auto"/>
          <w:sz w:val="28"/>
          <w:szCs w:val="28"/>
        </w:rPr>
        <w:t>並</w:t>
      </w:r>
      <w:r w:rsidR="0039159B" w:rsidRPr="00C60868">
        <w:rPr>
          <w:rFonts w:ascii="Times New Roman" w:eastAsia="標楷體" w:hAnsi="Times New Roman" w:cs="Times New Roman" w:hint="eastAsia"/>
          <w:color w:val="auto"/>
          <w:sz w:val="28"/>
          <w:szCs w:val="28"/>
        </w:rPr>
        <w:t>應</w:t>
      </w:r>
      <w:r w:rsidR="006E0D7B" w:rsidRPr="00C60868">
        <w:rPr>
          <w:rFonts w:ascii="Times New Roman" w:eastAsia="標楷體" w:hAnsi="Times New Roman" w:cs="Times New Roman" w:hint="eastAsia"/>
          <w:color w:val="auto"/>
          <w:sz w:val="28"/>
          <w:szCs w:val="28"/>
        </w:rPr>
        <w:t>主動</w:t>
      </w:r>
      <w:r w:rsidR="0039159B" w:rsidRPr="00C60868">
        <w:rPr>
          <w:rFonts w:ascii="Times New Roman" w:eastAsia="標楷體" w:hAnsi="Times New Roman" w:cs="Times New Roman" w:hint="eastAsia"/>
          <w:color w:val="auto"/>
          <w:sz w:val="28"/>
          <w:szCs w:val="28"/>
        </w:rPr>
        <w:t>定期檢視</w:t>
      </w:r>
      <w:r w:rsidR="00673E11" w:rsidRPr="00C60868">
        <w:rPr>
          <w:rFonts w:ascii="Times New Roman" w:eastAsia="標楷體" w:hAnsi="Times New Roman" w:cs="Times New Roman" w:hint="eastAsia"/>
          <w:color w:val="auto"/>
          <w:sz w:val="28"/>
          <w:szCs w:val="28"/>
        </w:rPr>
        <w:t>確</w:t>
      </w:r>
      <w:r w:rsidR="00673E11" w:rsidRPr="00C60868">
        <w:rPr>
          <w:rFonts w:ascii="Times New Roman" w:eastAsia="標楷體" w:hAnsi="Times New Roman" w:cs="Times New Roman" w:hint="eastAsia"/>
          <w:color w:val="auto"/>
          <w:sz w:val="28"/>
          <w:szCs w:val="28"/>
        </w:rPr>
        <w:lastRenderedPageBreak/>
        <w:t>保</w:t>
      </w:r>
      <w:r w:rsidR="0039159B" w:rsidRPr="00C60868">
        <w:rPr>
          <w:rFonts w:ascii="Times New Roman" w:eastAsia="標楷體" w:hAnsi="Times New Roman" w:cs="Times New Roman" w:hint="eastAsia"/>
          <w:color w:val="auto"/>
          <w:sz w:val="28"/>
          <w:szCs w:val="28"/>
        </w:rPr>
        <w:t>其正確性</w:t>
      </w:r>
      <w:r w:rsidR="006E0D7B" w:rsidRPr="00C60868">
        <w:rPr>
          <w:rFonts w:ascii="Times New Roman" w:eastAsia="標楷體" w:hAnsi="Times New Roman" w:cs="Times New Roman" w:hint="eastAsia"/>
          <w:color w:val="auto"/>
          <w:sz w:val="28"/>
          <w:szCs w:val="28"/>
        </w:rPr>
        <w:t>與合理性</w:t>
      </w:r>
      <w:r w:rsidR="0039159B" w:rsidRPr="00C60868">
        <w:rPr>
          <w:rFonts w:ascii="Times New Roman" w:eastAsia="標楷體" w:hAnsi="Times New Roman" w:cs="Times New Roman" w:hint="eastAsia"/>
          <w:color w:val="auto"/>
          <w:sz w:val="28"/>
          <w:szCs w:val="28"/>
        </w:rPr>
        <w:t>。</w:t>
      </w:r>
    </w:p>
    <w:p w:rsidR="00673E11" w:rsidRPr="00C60868" w:rsidRDefault="00E33E41" w:rsidP="00463926">
      <w:pPr>
        <w:pStyle w:val="ab"/>
        <w:numPr>
          <w:ilvl w:val="0"/>
          <w:numId w:val="31"/>
        </w:numPr>
        <w:spacing w:line="360" w:lineRule="auto"/>
        <w:ind w:leftChars="0" w:left="1560" w:hanging="569"/>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各機關除內部應熟稔本府及機關策略地圖外，</w:t>
      </w:r>
      <w:r w:rsidR="00226D06" w:rsidRPr="00C60868">
        <w:rPr>
          <w:rFonts w:ascii="Times New Roman" w:eastAsia="標楷體" w:hAnsi="Times New Roman" w:cs="Times New Roman" w:hint="eastAsia"/>
          <w:color w:val="auto"/>
          <w:sz w:val="28"/>
          <w:szCs w:val="28"/>
        </w:rPr>
        <w:t>並應積極掌握市長施政報告、局處對議會工作報告暨其他可行之行銷溝通作為之時機，</w:t>
      </w:r>
      <w:r w:rsidRPr="00C60868">
        <w:rPr>
          <w:rFonts w:ascii="Times New Roman" w:eastAsia="標楷體" w:hAnsi="Times New Roman" w:cs="Times New Roman" w:hint="eastAsia"/>
          <w:color w:val="auto"/>
          <w:sz w:val="28"/>
          <w:szCs w:val="28"/>
        </w:rPr>
        <w:t>適時對外界進行策略地圖溝通</w:t>
      </w:r>
      <w:r w:rsidR="00894528" w:rsidRPr="00C60868">
        <w:rPr>
          <w:rFonts w:ascii="Times New Roman" w:eastAsia="標楷體" w:hAnsi="Times New Roman" w:cs="Times New Roman" w:hint="eastAsia"/>
          <w:color w:val="auto"/>
          <w:sz w:val="28"/>
          <w:szCs w:val="28"/>
        </w:rPr>
        <w:t>，包括民意機關、媒體、相關團體暨市民</w:t>
      </w:r>
      <w:r w:rsidR="00226D06" w:rsidRPr="00C60868">
        <w:rPr>
          <w:rFonts w:ascii="Times New Roman" w:eastAsia="標楷體" w:hAnsi="Times New Roman" w:cs="Times New Roman" w:hint="eastAsia"/>
          <w:color w:val="auto"/>
          <w:sz w:val="28"/>
          <w:szCs w:val="28"/>
        </w:rPr>
        <w:t>。</w:t>
      </w:r>
      <w:r w:rsidR="00226D06" w:rsidRPr="00C60868">
        <w:rPr>
          <w:rFonts w:ascii="Times New Roman" w:eastAsia="標楷體" w:hAnsi="Times New Roman" w:cs="Times New Roman" w:hint="eastAsia"/>
          <w:color w:val="auto"/>
          <w:sz w:val="28"/>
          <w:szCs w:val="28"/>
        </w:rPr>
        <w:t xml:space="preserve"> </w:t>
      </w:r>
    </w:p>
    <w:p w:rsidR="005512F2" w:rsidRPr="00C60868" w:rsidRDefault="005512F2" w:rsidP="00463926">
      <w:pPr>
        <w:pStyle w:val="ab"/>
        <w:numPr>
          <w:ilvl w:val="0"/>
          <w:numId w:val="21"/>
        </w:numPr>
        <w:spacing w:line="360" w:lineRule="auto"/>
        <w:ind w:leftChars="0"/>
        <w:jc w:val="both"/>
        <w:rPr>
          <w:rFonts w:ascii="Times New Roman" w:eastAsia="標楷體" w:hAnsi="Times New Roman" w:cs="Times New Roman"/>
          <w:color w:val="auto"/>
          <w:sz w:val="32"/>
          <w:szCs w:val="28"/>
        </w:rPr>
      </w:pPr>
      <w:r w:rsidRPr="00C60868">
        <w:rPr>
          <w:rFonts w:ascii="Times New Roman" w:eastAsia="標楷體" w:hAnsi="Times New Roman" w:cs="Times New Roman" w:hint="eastAsia"/>
          <w:color w:val="auto"/>
          <w:sz w:val="32"/>
          <w:szCs w:val="28"/>
        </w:rPr>
        <w:t>落實預算編列程序</w:t>
      </w:r>
    </w:p>
    <w:p w:rsidR="005512F2" w:rsidRPr="00C60868" w:rsidRDefault="00D2178F" w:rsidP="00463926">
      <w:pPr>
        <w:pStyle w:val="ab"/>
        <w:numPr>
          <w:ilvl w:val="0"/>
          <w:numId w:val="32"/>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策略地圖是本府未來主要施政藍圖，為利策略地圖計畫能與預算相互結合，各機關提報</w:t>
      </w:r>
      <w:r w:rsidRPr="00C60868">
        <w:rPr>
          <w:rFonts w:ascii="Times New Roman" w:eastAsia="標楷體" w:hAnsi="Times New Roman" w:cs="Times New Roman" w:hint="eastAsia"/>
          <w:color w:val="auto"/>
          <w:sz w:val="28"/>
          <w:szCs w:val="28"/>
        </w:rPr>
        <w:t>106</w:t>
      </w:r>
      <w:r w:rsidRPr="00C60868">
        <w:rPr>
          <w:rFonts w:ascii="Times New Roman" w:eastAsia="標楷體" w:hAnsi="Times New Roman" w:cs="Times New Roman" w:hint="eastAsia"/>
          <w:color w:val="auto"/>
          <w:sz w:val="28"/>
          <w:szCs w:val="28"/>
        </w:rPr>
        <w:t>年度概算時，須針對府級及局處層級所訂定之策略目標</w:t>
      </w:r>
      <w:r w:rsidRPr="00C60868">
        <w:rPr>
          <w:rFonts w:ascii="Times New Roman" w:eastAsia="標楷體" w:hAnsi="Times New Roman" w:cs="Times New Roman" w:hint="eastAsia"/>
          <w:color w:val="auto"/>
          <w:sz w:val="28"/>
          <w:szCs w:val="28"/>
        </w:rPr>
        <w:t>(</w:t>
      </w:r>
      <w:r w:rsidR="001027BB" w:rsidRPr="00C60868">
        <w:rPr>
          <w:rFonts w:ascii="Times New Roman" w:eastAsia="標楷體" w:hAnsi="Times New Roman" w:cs="Times New Roman" w:hint="eastAsia"/>
          <w:color w:val="auto"/>
          <w:sz w:val="28"/>
          <w:szCs w:val="28"/>
        </w:rPr>
        <w:t>直接達成</w:t>
      </w:r>
      <w:r w:rsidRPr="00C60868">
        <w:rPr>
          <w:rFonts w:ascii="Times New Roman" w:eastAsia="標楷體" w:hAnsi="Times New Roman" w:cs="Times New Roman" w:hint="eastAsia"/>
          <w:color w:val="auto"/>
          <w:sz w:val="28"/>
          <w:szCs w:val="28"/>
        </w:rPr>
        <w:t>關鍵績效指標</w:t>
      </w:r>
      <w:r w:rsidR="001027BB" w:rsidRPr="00C60868">
        <w:rPr>
          <w:rFonts w:ascii="Times New Roman" w:eastAsia="標楷體" w:hAnsi="Times New Roman" w:cs="Times New Roman" w:hint="eastAsia"/>
          <w:color w:val="auto"/>
          <w:sz w:val="28"/>
          <w:szCs w:val="28"/>
        </w:rPr>
        <w:t>之預算金額</w:t>
      </w:r>
      <w:r w:rsidRPr="00C60868">
        <w:rPr>
          <w:rFonts w:ascii="Times New Roman" w:eastAsia="標楷體" w:hAnsi="Times New Roman" w:cs="Times New Roman" w:hint="eastAsia"/>
          <w:color w:val="auto"/>
          <w:sz w:val="28"/>
          <w:szCs w:val="28"/>
        </w:rPr>
        <w:t>)</w:t>
      </w:r>
      <w:r w:rsidRPr="00C60868">
        <w:rPr>
          <w:rFonts w:ascii="Times New Roman" w:eastAsia="標楷體" w:hAnsi="Times New Roman" w:cs="Times New Roman" w:hint="eastAsia"/>
          <w:color w:val="auto"/>
          <w:sz w:val="28"/>
          <w:szCs w:val="28"/>
        </w:rPr>
        <w:t>進行編碼對應</w:t>
      </w:r>
      <w:r w:rsidR="001027BB" w:rsidRPr="00C60868">
        <w:rPr>
          <w:rFonts w:ascii="Times New Roman" w:eastAsia="標楷體" w:hAnsi="Times New Roman" w:cs="Times New Roman" w:hint="eastAsia"/>
          <w:color w:val="auto"/>
          <w:sz w:val="28"/>
          <w:szCs w:val="28"/>
        </w:rPr>
        <w:t>(</w:t>
      </w:r>
      <w:r w:rsidR="001027BB" w:rsidRPr="00C60868">
        <w:rPr>
          <w:rFonts w:ascii="Times New Roman" w:eastAsia="標楷體" w:hAnsi="Times New Roman" w:cs="Times New Roman" w:hint="eastAsia"/>
          <w:color w:val="auto"/>
          <w:sz w:val="28"/>
          <w:szCs w:val="28"/>
          <w:u w:val="single"/>
        </w:rPr>
        <w:t>非將局處全額預算劃入策略地圖</w:t>
      </w:r>
      <w:r w:rsidR="001027BB" w:rsidRPr="00C60868">
        <w:rPr>
          <w:rFonts w:ascii="Times New Roman" w:eastAsia="標楷體" w:hAnsi="Times New Roman" w:cs="Times New Roman" w:hint="eastAsia"/>
          <w:color w:val="auto"/>
          <w:sz w:val="28"/>
          <w:szCs w:val="28"/>
        </w:rPr>
        <w:t>)</w:t>
      </w:r>
      <w:r w:rsidR="001027BB" w:rsidRPr="00C60868">
        <w:rPr>
          <w:rFonts w:ascii="Times New Roman" w:eastAsia="標楷體" w:hAnsi="Times New Roman" w:cs="Times New Roman" w:hint="eastAsia"/>
          <w:color w:val="auto"/>
          <w:sz w:val="28"/>
          <w:szCs w:val="28"/>
        </w:rPr>
        <w:t>，</w:t>
      </w:r>
      <w:r w:rsidRPr="00C60868">
        <w:rPr>
          <w:rFonts w:ascii="Times New Roman" w:eastAsia="標楷體" w:hAnsi="Times New Roman" w:cs="Times New Roman" w:hint="eastAsia"/>
          <w:color w:val="auto"/>
          <w:sz w:val="28"/>
          <w:szCs w:val="28"/>
        </w:rPr>
        <w:t>並由本府主計處完成相關</w:t>
      </w:r>
      <w:r w:rsidR="003426E7" w:rsidRPr="00C60868">
        <w:rPr>
          <w:rFonts w:ascii="Times New Roman" w:eastAsia="標楷體" w:hAnsi="Times New Roman" w:cs="Times New Roman" w:hint="eastAsia"/>
          <w:color w:val="auto"/>
          <w:sz w:val="28"/>
          <w:szCs w:val="28"/>
        </w:rPr>
        <w:t>主計</w:t>
      </w:r>
      <w:r w:rsidR="001027BB" w:rsidRPr="00C60868">
        <w:rPr>
          <w:rFonts w:ascii="Times New Roman" w:eastAsia="標楷體" w:hAnsi="Times New Roman" w:cs="Times New Roman" w:hint="eastAsia"/>
          <w:color w:val="auto"/>
          <w:sz w:val="28"/>
          <w:szCs w:val="28"/>
        </w:rPr>
        <w:t>系統及表報調整事宜。</w:t>
      </w:r>
    </w:p>
    <w:p w:rsidR="00D2178F" w:rsidRPr="00C60868" w:rsidRDefault="003E3C6C" w:rsidP="00463926">
      <w:pPr>
        <w:pStyle w:val="ab"/>
        <w:numPr>
          <w:ilvl w:val="0"/>
          <w:numId w:val="32"/>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為利</w:t>
      </w:r>
      <w:r w:rsidR="00D2178F" w:rsidRPr="00C60868">
        <w:rPr>
          <w:rFonts w:ascii="Times New Roman" w:eastAsia="標楷體" w:hAnsi="Times New Roman" w:cs="Times New Roman" w:hint="eastAsia"/>
          <w:color w:val="auto"/>
          <w:sz w:val="28"/>
          <w:szCs w:val="28"/>
        </w:rPr>
        <w:t>本府策略地圖所訂策略主題</w:t>
      </w:r>
      <w:r w:rsidRPr="00C60868">
        <w:rPr>
          <w:rFonts w:ascii="Times New Roman" w:eastAsia="標楷體" w:hAnsi="Times New Roman" w:cs="Times New Roman" w:hint="eastAsia"/>
          <w:color w:val="auto"/>
          <w:sz w:val="28"/>
          <w:szCs w:val="28"/>
        </w:rPr>
        <w:t>及策略目標之達成</w:t>
      </w:r>
      <w:r w:rsidR="00D2178F" w:rsidRPr="00C60868">
        <w:rPr>
          <w:rFonts w:ascii="Times New Roman" w:eastAsia="標楷體" w:hAnsi="Times New Roman" w:cs="Times New Roman" w:hint="eastAsia"/>
          <w:color w:val="auto"/>
          <w:sz w:val="28"/>
          <w:szCs w:val="28"/>
        </w:rPr>
        <w:t>，各局處應於預算額度內優先編列相關預算。</w:t>
      </w:r>
    </w:p>
    <w:p w:rsidR="0076409A" w:rsidRPr="00C60868" w:rsidRDefault="00681E86" w:rsidP="00463926">
      <w:pPr>
        <w:spacing w:line="360" w:lineRule="auto"/>
        <w:jc w:val="both"/>
        <w:rPr>
          <w:rFonts w:ascii="Times New Roman" w:eastAsia="標楷體" w:hAnsi="Times New Roman" w:cs="Times New Roman"/>
          <w:b/>
          <w:color w:val="auto"/>
          <w:sz w:val="36"/>
          <w:szCs w:val="28"/>
        </w:rPr>
      </w:pPr>
      <w:r w:rsidRPr="00C60868">
        <w:rPr>
          <w:rFonts w:ascii="Times New Roman" w:eastAsia="標楷體" w:hAnsi="Times New Roman" w:cs="Times New Roman"/>
          <w:b/>
          <w:color w:val="auto"/>
          <w:sz w:val="36"/>
          <w:szCs w:val="28"/>
        </w:rPr>
        <w:t>参、</w:t>
      </w:r>
      <w:r w:rsidR="003A0FE7" w:rsidRPr="00C60868">
        <w:rPr>
          <w:rFonts w:ascii="Times New Roman" w:eastAsia="標楷體" w:hAnsi="Times New Roman" w:cs="Times New Roman"/>
          <w:b/>
          <w:color w:val="auto"/>
          <w:sz w:val="36"/>
          <w:szCs w:val="28"/>
        </w:rPr>
        <w:t>教育訓練及觀摩</w:t>
      </w:r>
    </w:p>
    <w:p w:rsidR="00290A95" w:rsidRPr="00C60868" w:rsidRDefault="00290A95" w:rsidP="00463926">
      <w:pPr>
        <w:pStyle w:val="ab"/>
        <w:numPr>
          <w:ilvl w:val="0"/>
          <w:numId w:val="28"/>
        </w:numPr>
        <w:spacing w:line="360" w:lineRule="auto"/>
        <w:ind w:leftChars="0"/>
        <w:jc w:val="both"/>
        <w:rPr>
          <w:rFonts w:ascii="Times New Roman" w:eastAsia="標楷體" w:hAnsi="Times New Roman" w:cs="Times New Roman"/>
          <w:color w:val="auto"/>
          <w:sz w:val="28"/>
          <w:szCs w:val="28"/>
        </w:rPr>
      </w:pPr>
      <w:r w:rsidRPr="00C60868">
        <w:rPr>
          <w:rFonts w:ascii="標楷體" w:eastAsia="標楷體" w:hAnsi="標楷體" w:hint="eastAsia"/>
          <w:color w:val="auto"/>
          <w:sz w:val="28"/>
          <w:szCs w:val="28"/>
        </w:rPr>
        <w:t>目標：充實本府各階層策略地圖推動實務知能，協助各機關藉由系統性的目標及績效管理制度，提升本府施政績效。</w:t>
      </w:r>
      <w:r w:rsidR="00F1487F" w:rsidRPr="00C60868">
        <w:rPr>
          <w:rFonts w:ascii="Times New Roman" w:eastAsia="標楷體" w:hAnsi="Times New Roman" w:cs="Times New Roman"/>
          <w:color w:val="auto"/>
          <w:sz w:val="28"/>
          <w:szCs w:val="28"/>
        </w:rPr>
        <w:t>由研考會不定期辦理策略地圖首長策勵營，公訓處辦理開設策略地圖主管級及一般同仁相關課程。</w:t>
      </w:r>
    </w:p>
    <w:p w:rsidR="00290A95" w:rsidRPr="00C60868" w:rsidRDefault="00290A95" w:rsidP="00463926">
      <w:pPr>
        <w:pStyle w:val="ab"/>
        <w:numPr>
          <w:ilvl w:val="0"/>
          <w:numId w:val="28"/>
        </w:numPr>
        <w:spacing w:line="360" w:lineRule="auto"/>
        <w:ind w:leftChars="0"/>
        <w:jc w:val="both"/>
        <w:rPr>
          <w:rFonts w:ascii="標楷體" w:eastAsia="標楷體" w:hAnsi="標楷體"/>
          <w:color w:val="auto"/>
          <w:sz w:val="28"/>
          <w:szCs w:val="28"/>
        </w:rPr>
      </w:pPr>
      <w:r w:rsidRPr="00C60868">
        <w:rPr>
          <w:rFonts w:ascii="標楷體" w:eastAsia="標楷體" w:hAnsi="標楷體" w:hint="eastAsia"/>
          <w:color w:val="auto"/>
          <w:sz w:val="28"/>
          <w:szCs w:val="28"/>
        </w:rPr>
        <w:t>訓練班期規劃方式</w:t>
      </w:r>
    </w:p>
    <w:p w:rsidR="00290A95" w:rsidRPr="00C60868" w:rsidRDefault="00290A95" w:rsidP="00463926">
      <w:pPr>
        <w:pStyle w:val="ab"/>
        <w:spacing w:line="360" w:lineRule="auto"/>
        <w:ind w:leftChars="0" w:left="1174"/>
        <w:jc w:val="both"/>
        <w:rPr>
          <w:rFonts w:ascii="標楷體" w:eastAsia="標楷體" w:hAnsi="標楷體"/>
          <w:color w:val="auto"/>
          <w:sz w:val="28"/>
          <w:szCs w:val="28"/>
        </w:rPr>
      </w:pPr>
      <w:r w:rsidRPr="00C60868">
        <w:rPr>
          <w:rFonts w:ascii="標楷體" w:eastAsia="標楷體" w:hAnsi="標楷體" w:hint="eastAsia"/>
          <w:color w:val="auto"/>
          <w:sz w:val="28"/>
          <w:szCs w:val="28"/>
        </w:rPr>
        <w:t>配合市府推動計畫期程，整合運用實體和線上課程教學方式，規劃本府各階層教育訓練，預計實體課程針對科長高階層以上及各機關推動業務相關人員及主管，估約1</w:t>
      </w:r>
      <w:r w:rsidR="00EF14A2" w:rsidRPr="00C60868">
        <w:rPr>
          <w:rFonts w:ascii="標楷體" w:eastAsia="標楷體" w:hAnsi="標楷體" w:hint="eastAsia"/>
          <w:color w:val="auto"/>
          <w:sz w:val="28"/>
          <w:szCs w:val="28"/>
        </w:rPr>
        <w:t>,</w:t>
      </w:r>
      <w:r w:rsidRPr="00C60868">
        <w:rPr>
          <w:rFonts w:ascii="標楷體" w:eastAsia="標楷體" w:hAnsi="標楷體" w:hint="eastAsia"/>
          <w:color w:val="auto"/>
          <w:sz w:val="28"/>
          <w:szCs w:val="28"/>
        </w:rPr>
        <w:t>400人次參訓；全員訓練運用數位課程，傳達策略地圖基本知能，取得全員共識效益。</w:t>
      </w:r>
    </w:p>
    <w:p w:rsidR="00290A95" w:rsidRPr="00C60868" w:rsidRDefault="00290A95" w:rsidP="00463926">
      <w:pPr>
        <w:pStyle w:val="ab"/>
        <w:spacing w:line="360" w:lineRule="auto"/>
        <w:ind w:leftChars="0" w:left="709"/>
        <w:jc w:val="both"/>
        <w:rPr>
          <w:rFonts w:ascii="標楷體" w:eastAsia="標楷體" w:hAnsi="標楷體"/>
          <w:color w:val="auto"/>
          <w:sz w:val="28"/>
          <w:szCs w:val="28"/>
        </w:rPr>
      </w:pPr>
      <w:r w:rsidRPr="00C60868">
        <w:rPr>
          <w:rFonts w:ascii="標楷體" w:eastAsia="標楷體" w:hAnsi="標楷體" w:hint="eastAsia"/>
          <w:color w:val="auto"/>
          <w:sz w:val="28"/>
          <w:szCs w:val="28"/>
        </w:rPr>
        <w:t>(一)實體課程</w:t>
      </w:r>
    </w:p>
    <w:p w:rsidR="00290A95" w:rsidRPr="00C60868" w:rsidRDefault="00290A95" w:rsidP="00463926">
      <w:pPr>
        <w:pStyle w:val="ab"/>
        <w:numPr>
          <w:ilvl w:val="0"/>
          <w:numId w:val="27"/>
        </w:numPr>
        <w:spacing w:line="360" w:lineRule="auto"/>
        <w:ind w:leftChars="0" w:left="1701"/>
        <w:jc w:val="both"/>
        <w:rPr>
          <w:rFonts w:ascii="標楷體" w:eastAsia="標楷體" w:hAnsi="標楷體"/>
          <w:color w:val="auto"/>
          <w:sz w:val="28"/>
          <w:szCs w:val="28"/>
        </w:rPr>
      </w:pPr>
      <w:r w:rsidRPr="00C60868">
        <w:rPr>
          <w:rFonts w:ascii="標楷體" w:eastAsia="標楷體" w:hAnsi="標楷體" w:hint="eastAsia"/>
          <w:color w:val="auto"/>
          <w:sz w:val="28"/>
          <w:szCs w:val="28"/>
        </w:rPr>
        <w:t>首長策略地圖專題講座：</w:t>
      </w:r>
      <w:r w:rsidR="00E257BA" w:rsidRPr="00C60868">
        <w:rPr>
          <w:rFonts w:ascii="標楷體" w:eastAsia="標楷體" w:hAnsi="標楷體" w:hint="eastAsia"/>
          <w:color w:val="auto"/>
          <w:sz w:val="28"/>
          <w:szCs w:val="28"/>
        </w:rPr>
        <w:t>規劃辦理市政會議講座，由本府衛生局黃世傑局長主講，參加者包括</w:t>
      </w:r>
      <w:r w:rsidRPr="00C60868">
        <w:rPr>
          <w:rFonts w:ascii="標楷體" w:eastAsia="標楷體" w:hAnsi="標楷體" w:hint="eastAsia"/>
          <w:color w:val="auto"/>
          <w:sz w:val="28"/>
          <w:szCs w:val="28"/>
        </w:rPr>
        <w:t>本府府層級暨各一級機關首長、二級機關首長(市政會議列席15名)、區長等約75人。</w:t>
      </w:r>
    </w:p>
    <w:p w:rsidR="00290A95" w:rsidRPr="00C60868" w:rsidRDefault="00290A95" w:rsidP="00463926">
      <w:pPr>
        <w:pStyle w:val="ab"/>
        <w:numPr>
          <w:ilvl w:val="0"/>
          <w:numId w:val="27"/>
        </w:numPr>
        <w:spacing w:line="360" w:lineRule="auto"/>
        <w:ind w:leftChars="0" w:left="1701"/>
        <w:jc w:val="both"/>
        <w:rPr>
          <w:rFonts w:ascii="標楷體" w:eastAsia="標楷體" w:hAnsi="標楷體"/>
          <w:color w:val="auto"/>
          <w:sz w:val="28"/>
          <w:szCs w:val="28"/>
        </w:rPr>
      </w:pPr>
      <w:r w:rsidRPr="00C60868">
        <w:rPr>
          <w:rFonts w:ascii="標楷體" w:eastAsia="標楷體" w:hAnsi="標楷體" w:hint="eastAsia"/>
          <w:color w:val="auto"/>
          <w:sz w:val="28"/>
          <w:szCs w:val="28"/>
        </w:rPr>
        <w:t>科長層級策略地圖推動知能：市府一級機關科長階層暨二級機關簡任級督導策略地圖業務主管等約490人。規劃辦理5期，每期3小時。</w:t>
      </w:r>
    </w:p>
    <w:p w:rsidR="00290A95" w:rsidRPr="00C60868" w:rsidRDefault="00290A95" w:rsidP="00463926">
      <w:pPr>
        <w:pStyle w:val="ab"/>
        <w:numPr>
          <w:ilvl w:val="0"/>
          <w:numId w:val="27"/>
        </w:numPr>
        <w:spacing w:line="360" w:lineRule="auto"/>
        <w:ind w:leftChars="0" w:left="1701"/>
        <w:jc w:val="both"/>
        <w:rPr>
          <w:rFonts w:ascii="標楷體" w:eastAsia="標楷體" w:hAnsi="標楷體"/>
          <w:color w:val="auto"/>
          <w:sz w:val="28"/>
          <w:szCs w:val="28"/>
        </w:rPr>
      </w:pPr>
      <w:r w:rsidRPr="00C60868">
        <w:rPr>
          <w:rFonts w:ascii="標楷體" w:eastAsia="標楷體" w:hAnsi="標楷體" w:hint="eastAsia"/>
          <w:color w:val="auto"/>
          <w:sz w:val="28"/>
          <w:szCs w:val="28"/>
        </w:rPr>
        <w:t>各機關推動策略地圖業務相關人員及主管</w:t>
      </w:r>
    </w:p>
    <w:p w:rsidR="00290A95" w:rsidRPr="00C60868" w:rsidRDefault="00774480" w:rsidP="00774480">
      <w:pPr>
        <w:spacing w:line="360" w:lineRule="auto"/>
        <w:ind w:leftChars="709" w:left="2128" w:hangingChars="152" w:hanging="426"/>
        <w:jc w:val="both"/>
        <w:rPr>
          <w:rFonts w:ascii="標楷體" w:eastAsia="標楷體" w:hAnsi="標楷體"/>
          <w:color w:val="auto"/>
          <w:sz w:val="28"/>
          <w:szCs w:val="28"/>
        </w:rPr>
      </w:pPr>
      <w:r w:rsidRPr="00C60868">
        <w:rPr>
          <w:rFonts w:ascii="標楷體" w:eastAsia="標楷體" w:hAnsi="標楷體" w:hint="eastAsia"/>
          <w:color w:val="auto"/>
          <w:sz w:val="28"/>
          <w:szCs w:val="28"/>
        </w:rPr>
        <w:lastRenderedPageBreak/>
        <w:t>(1)</w:t>
      </w:r>
      <w:r w:rsidR="00290A95" w:rsidRPr="00C60868">
        <w:rPr>
          <w:rFonts w:ascii="標楷體" w:eastAsia="標楷體" w:hAnsi="標楷體" w:hint="eastAsia"/>
          <w:color w:val="auto"/>
          <w:sz w:val="28"/>
          <w:szCs w:val="28"/>
        </w:rPr>
        <w:t>平衡計分卡、策略地圖與績效管理研習班(初階)</w:t>
      </w:r>
      <w:r w:rsidR="00290A95" w:rsidRPr="00C60868">
        <w:rPr>
          <w:rFonts w:ascii="標楷體" w:eastAsia="標楷體" w:hAnsi="標楷體"/>
          <w:color w:val="auto"/>
          <w:sz w:val="28"/>
          <w:szCs w:val="28"/>
        </w:rPr>
        <w:t xml:space="preserve"> </w:t>
      </w:r>
      <w:r w:rsidR="00290A95" w:rsidRPr="00C60868">
        <w:rPr>
          <w:rFonts w:ascii="標楷體" w:eastAsia="標楷體" w:hAnsi="標楷體" w:hint="eastAsia"/>
          <w:color w:val="auto"/>
          <w:sz w:val="28"/>
          <w:szCs w:val="28"/>
        </w:rPr>
        <w:t>，參訓對象為各機關策略地圖業務相關人員，辦理8 期，每期50人。</w:t>
      </w:r>
    </w:p>
    <w:p w:rsidR="00290A95" w:rsidRPr="00C60868" w:rsidRDefault="00774480" w:rsidP="00774480">
      <w:pPr>
        <w:spacing w:line="360" w:lineRule="auto"/>
        <w:ind w:leftChars="709" w:left="2128" w:hangingChars="152" w:hanging="426"/>
        <w:jc w:val="both"/>
        <w:rPr>
          <w:rFonts w:ascii="標楷體" w:eastAsia="標楷體" w:hAnsi="標楷體"/>
          <w:color w:val="auto"/>
          <w:sz w:val="28"/>
          <w:szCs w:val="28"/>
        </w:rPr>
      </w:pPr>
      <w:r w:rsidRPr="00C60868">
        <w:rPr>
          <w:rFonts w:ascii="標楷體" w:eastAsia="標楷體" w:hAnsi="標楷體" w:hint="eastAsia"/>
          <w:color w:val="auto"/>
          <w:sz w:val="28"/>
          <w:szCs w:val="28"/>
        </w:rPr>
        <w:t>(2)</w:t>
      </w:r>
      <w:r w:rsidR="00290A95" w:rsidRPr="00C60868">
        <w:rPr>
          <w:rFonts w:ascii="標楷體" w:eastAsia="標楷體" w:hAnsi="標楷體" w:hint="eastAsia"/>
          <w:color w:val="auto"/>
          <w:sz w:val="28"/>
          <w:szCs w:val="28"/>
        </w:rPr>
        <w:t>策略地圖教育訓練工作坊(實作進階)，參訓對象為各機關策略地圖業務主管及承辦相關人員</w:t>
      </w:r>
      <w:r w:rsidR="00CA5B70" w:rsidRPr="00C60868">
        <w:rPr>
          <w:rFonts w:ascii="標楷體" w:eastAsia="標楷體" w:hAnsi="標楷體" w:hint="eastAsia"/>
          <w:color w:val="auto"/>
          <w:sz w:val="28"/>
          <w:szCs w:val="28"/>
        </w:rPr>
        <w:t>所</w:t>
      </w:r>
      <w:r w:rsidR="00290A95" w:rsidRPr="00C60868">
        <w:rPr>
          <w:rFonts w:ascii="標楷體" w:eastAsia="標楷體" w:hAnsi="標楷體" w:hint="eastAsia"/>
          <w:color w:val="auto"/>
          <w:sz w:val="28"/>
          <w:szCs w:val="28"/>
        </w:rPr>
        <w:t>組</w:t>
      </w:r>
      <w:r w:rsidR="00CA5B70" w:rsidRPr="00C60868">
        <w:rPr>
          <w:rFonts w:ascii="標楷體" w:eastAsia="標楷體" w:hAnsi="標楷體" w:hint="eastAsia"/>
          <w:color w:val="auto"/>
          <w:sz w:val="28"/>
          <w:szCs w:val="28"/>
        </w:rPr>
        <w:t>成之</w:t>
      </w:r>
      <w:r w:rsidR="00290A95" w:rsidRPr="00C60868">
        <w:rPr>
          <w:rFonts w:ascii="標楷體" w:eastAsia="標楷體" w:hAnsi="標楷體" w:hint="eastAsia"/>
          <w:color w:val="auto"/>
          <w:sz w:val="28"/>
          <w:szCs w:val="28"/>
        </w:rPr>
        <w:t>學習團隊，辦理4期，每期80人。</w:t>
      </w:r>
    </w:p>
    <w:p w:rsidR="00290A95" w:rsidRPr="00C60868" w:rsidRDefault="00290A95" w:rsidP="00463926">
      <w:pPr>
        <w:pStyle w:val="ab"/>
        <w:numPr>
          <w:ilvl w:val="0"/>
          <w:numId w:val="27"/>
        </w:numPr>
        <w:spacing w:line="360" w:lineRule="auto"/>
        <w:ind w:leftChars="0" w:left="1701"/>
        <w:jc w:val="both"/>
        <w:rPr>
          <w:rFonts w:ascii="標楷體" w:eastAsia="標楷體" w:hAnsi="標楷體"/>
          <w:color w:val="auto"/>
          <w:sz w:val="28"/>
          <w:szCs w:val="28"/>
        </w:rPr>
      </w:pPr>
      <w:r w:rsidRPr="00C60868">
        <w:rPr>
          <w:rFonts w:ascii="標楷體" w:eastAsia="標楷體" w:hAnsi="標楷體" w:hint="eastAsia"/>
          <w:color w:val="auto"/>
          <w:sz w:val="28"/>
          <w:szCs w:val="28"/>
        </w:rPr>
        <w:t>研考會策略地圖種子人員研習：研考會</w:t>
      </w:r>
      <w:r w:rsidR="00AD0E1F" w:rsidRPr="00C60868">
        <w:rPr>
          <w:rFonts w:ascii="標楷體" w:eastAsia="標楷體" w:hAnsi="標楷體" w:hint="eastAsia"/>
          <w:color w:val="auto"/>
          <w:sz w:val="28"/>
          <w:szCs w:val="28"/>
        </w:rPr>
        <w:t>由推動單位組成</w:t>
      </w:r>
      <w:r w:rsidRPr="00C60868">
        <w:rPr>
          <w:rFonts w:ascii="標楷體" w:eastAsia="標楷體" w:hAnsi="標楷體" w:hint="eastAsia"/>
          <w:color w:val="auto"/>
          <w:sz w:val="28"/>
          <w:szCs w:val="28"/>
        </w:rPr>
        <w:t>策略地圖教官團，配合研考輔導機制，由研考會視需要適時規劃辦理。</w:t>
      </w:r>
    </w:p>
    <w:p w:rsidR="00290A95" w:rsidRPr="00C60868" w:rsidRDefault="00290A95" w:rsidP="00463926">
      <w:pPr>
        <w:pStyle w:val="ab"/>
        <w:spacing w:line="360" w:lineRule="auto"/>
        <w:ind w:leftChars="0" w:left="709"/>
        <w:jc w:val="both"/>
        <w:rPr>
          <w:rFonts w:ascii="標楷體" w:eastAsia="標楷體" w:hAnsi="標楷體"/>
          <w:color w:val="auto"/>
          <w:sz w:val="28"/>
          <w:szCs w:val="28"/>
        </w:rPr>
      </w:pPr>
      <w:r w:rsidRPr="00C60868">
        <w:rPr>
          <w:rFonts w:ascii="標楷體" w:eastAsia="標楷體" w:hAnsi="標楷體" w:hint="eastAsia"/>
          <w:color w:val="auto"/>
          <w:sz w:val="28"/>
          <w:szCs w:val="28"/>
        </w:rPr>
        <w:t>(二)數位課程</w:t>
      </w:r>
    </w:p>
    <w:p w:rsidR="00290A95" w:rsidRPr="00C60868" w:rsidRDefault="00290A95" w:rsidP="00463926">
      <w:pPr>
        <w:pStyle w:val="ab"/>
        <w:spacing w:line="360" w:lineRule="auto"/>
        <w:ind w:leftChars="0" w:left="1560"/>
        <w:jc w:val="both"/>
        <w:rPr>
          <w:rFonts w:ascii="標楷體" w:eastAsia="標楷體" w:hAnsi="標楷體"/>
          <w:color w:val="auto"/>
          <w:sz w:val="28"/>
          <w:szCs w:val="28"/>
        </w:rPr>
      </w:pPr>
      <w:r w:rsidRPr="00F9560F">
        <w:rPr>
          <w:rFonts w:ascii="標楷體" w:eastAsia="標楷體" w:hAnsi="標楷體" w:hint="eastAsia"/>
          <w:color w:val="auto"/>
          <w:sz w:val="28"/>
          <w:szCs w:val="28"/>
          <w:highlight w:val="yellow"/>
        </w:rPr>
        <w:t>製作市府策略地圖線上課程(內含考核機制)，請人事處納入本府員工年度政策性訓練課程，以強化學習績效。</w:t>
      </w:r>
    </w:p>
    <w:p w:rsidR="000711D0" w:rsidRPr="00C60868" w:rsidRDefault="000711D0" w:rsidP="000711D0">
      <w:pPr>
        <w:pStyle w:val="ab"/>
        <w:spacing w:line="360" w:lineRule="auto"/>
        <w:ind w:leftChars="0" w:left="709"/>
        <w:jc w:val="both"/>
        <w:rPr>
          <w:rFonts w:ascii="標楷體" w:eastAsia="標楷體" w:hAnsi="標楷體"/>
          <w:color w:val="auto"/>
          <w:sz w:val="28"/>
          <w:szCs w:val="28"/>
        </w:rPr>
      </w:pPr>
      <w:r w:rsidRPr="00C60868">
        <w:rPr>
          <w:rFonts w:ascii="標楷體" w:eastAsia="標楷體" w:hAnsi="標楷體" w:hint="eastAsia"/>
          <w:color w:val="auto"/>
          <w:sz w:val="28"/>
          <w:szCs w:val="28"/>
        </w:rPr>
        <w:t>(三)標竿學習</w:t>
      </w:r>
    </w:p>
    <w:p w:rsidR="000711D0" w:rsidRPr="00C60868" w:rsidRDefault="000711D0" w:rsidP="00463926">
      <w:pPr>
        <w:pStyle w:val="ab"/>
        <w:spacing w:line="360" w:lineRule="auto"/>
        <w:ind w:leftChars="0" w:left="1560"/>
        <w:jc w:val="both"/>
        <w:rPr>
          <w:rFonts w:ascii="標楷體" w:eastAsia="標楷體" w:hAnsi="標楷體"/>
          <w:color w:val="auto"/>
          <w:sz w:val="28"/>
          <w:szCs w:val="28"/>
        </w:rPr>
      </w:pPr>
      <w:r w:rsidRPr="00C60868">
        <w:rPr>
          <w:rFonts w:ascii="標楷體" w:eastAsia="標楷體" w:hAnsi="標楷體" w:hint="eastAsia"/>
          <w:color w:val="auto"/>
          <w:sz w:val="28"/>
          <w:szCs w:val="28"/>
        </w:rPr>
        <w:t>透過成果發表會，達到</w:t>
      </w:r>
      <w:r w:rsidR="00936362" w:rsidRPr="00C60868">
        <w:rPr>
          <w:rFonts w:ascii="標楷體" w:eastAsia="標楷體" w:hAnsi="標楷體" w:hint="eastAsia"/>
          <w:color w:val="auto"/>
          <w:sz w:val="28"/>
          <w:szCs w:val="28"/>
        </w:rPr>
        <w:t>局處</w:t>
      </w:r>
      <w:r w:rsidRPr="00C60868">
        <w:rPr>
          <w:rFonts w:ascii="標楷體" w:eastAsia="標楷體" w:hAnsi="標楷體" w:hint="eastAsia"/>
          <w:color w:val="auto"/>
          <w:sz w:val="28"/>
          <w:szCs w:val="28"/>
        </w:rPr>
        <w:t>相互觀摩與學習</w:t>
      </w:r>
      <w:r w:rsidR="00AC40D0" w:rsidRPr="00C60868">
        <w:rPr>
          <w:rFonts w:ascii="標楷體" w:eastAsia="標楷體" w:hAnsi="標楷體" w:hint="eastAsia"/>
          <w:color w:val="auto"/>
          <w:sz w:val="28"/>
          <w:szCs w:val="28"/>
        </w:rPr>
        <w:t>改善</w:t>
      </w:r>
      <w:r w:rsidRPr="00C60868">
        <w:rPr>
          <w:rFonts w:ascii="標楷體" w:eastAsia="標楷體" w:hAnsi="標楷體" w:hint="eastAsia"/>
          <w:color w:val="auto"/>
          <w:sz w:val="28"/>
          <w:szCs w:val="28"/>
        </w:rPr>
        <w:t>效果。</w:t>
      </w:r>
    </w:p>
    <w:p w:rsidR="00290A95" w:rsidRPr="00C60868" w:rsidRDefault="00290A95" w:rsidP="00463926">
      <w:pPr>
        <w:pStyle w:val="ab"/>
        <w:numPr>
          <w:ilvl w:val="0"/>
          <w:numId w:val="28"/>
        </w:numPr>
        <w:spacing w:line="360" w:lineRule="auto"/>
        <w:ind w:leftChars="0"/>
        <w:jc w:val="both"/>
        <w:rPr>
          <w:rFonts w:ascii="標楷體" w:eastAsia="標楷體" w:hAnsi="標楷體"/>
          <w:color w:val="auto"/>
          <w:sz w:val="28"/>
          <w:szCs w:val="28"/>
        </w:rPr>
      </w:pPr>
      <w:r w:rsidRPr="00C60868">
        <w:rPr>
          <w:rFonts w:ascii="標楷體" w:eastAsia="標楷體" w:hAnsi="標楷體" w:hint="eastAsia"/>
          <w:color w:val="auto"/>
          <w:sz w:val="28"/>
          <w:szCs w:val="28"/>
        </w:rPr>
        <w:t>講座課程研商會議：為使課程能與市府推動方向與作法緊密結合，各階層上課內容應具有一致性和連貫性，課程進行前應將各班期教材內容檢視整理，並視需要邀集講座召開課程共識會議。</w:t>
      </w:r>
    </w:p>
    <w:p w:rsidR="00290A95" w:rsidRPr="00C60868" w:rsidRDefault="00AD0E1F" w:rsidP="00463926">
      <w:pPr>
        <w:pStyle w:val="ab"/>
        <w:numPr>
          <w:ilvl w:val="0"/>
          <w:numId w:val="28"/>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各局處</w:t>
      </w:r>
      <w:r w:rsidRPr="00C60868">
        <w:rPr>
          <w:rFonts w:ascii="Times New Roman" w:eastAsia="標楷體" w:hAnsi="Times New Roman" w:cs="Times New Roman" w:hint="eastAsia"/>
          <w:color w:val="auto"/>
          <w:sz w:val="28"/>
          <w:szCs w:val="28"/>
        </w:rPr>
        <w:t>為訓練或實務</w:t>
      </w:r>
      <w:r w:rsidRPr="00C60868">
        <w:rPr>
          <w:rFonts w:ascii="Times New Roman" w:eastAsia="標楷體" w:hAnsi="Times New Roman" w:cs="Times New Roman"/>
          <w:color w:val="auto"/>
          <w:sz w:val="28"/>
          <w:szCs w:val="28"/>
        </w:rPr>
        <w:t>需求，</w:t>
      </w:r>
      <w:r w:rsidRPr="00C60868">
        <w:rPr>
          <w:rFonts w:ascii="Times New Roman" w:eastAsia="標楷體" w:hAnsi="Times New Roman" w:cs="Times New Roman" w:hint="eastAsia"/>
          <w:color w:val="auto"/>
          <w:sz w:val="28"/>
          <w:szCs w:val="28"/>
        </w:rPr>
        <w:t>得</w:t>
      </w:r>
      <w:r w:rsidRPr="00C60868">
        <w:rPr>
          <w:rFonts w:ascii="Times New Roman" w:eastAsia="標楷體" w:hAnsi="Times New Roman" w:cs="Times New Roman"/>
          <w:color w:val="auto"/>
          <w:sz w:val="28"/>
          <w:szCs w:val="28"/>
        </w:rPr>
        <w:t>主動邀</w:t>
      </w:r>
      <w:r w:rsidRPr="00C60868">
        <w:rPr>
          <w:rFonts w:ascii="Times New Roman" w:eastAsia="標楷體" w:hAnsi="Times New Roman" w:cs="Times New Roman" w:hint="eastAsia"/>
          <w:color w:val="auto"/>
          <w:sz w:val="28"/>
          <w:szCs w:val="28"/>
        </w:rPr>
        <w:t>請衛生局黃局長世傑或府外專家學者或研考會尋求協助或</w:t>
      </w:r>
      <w:r w:rsidRPr="00C60868">
        <w:rPr>
          <w:rFonts w:ascii="Times New Roman" w:eastAsia="標楷體" w:hAnsi="Times New Roman" w:cs="Times New Roman"/>
          <w:color w:val="auto"/>
          <w:sz w:val="28"/>
          <w:szCs w:val="28"/>
        </w:rPr>
        <w:t>講解。</w:t>
      </w:r>
      <w:r w:rsidRPr="00C60868">
        <w:rPr>
          <w:rFonts w:ascii="Times New Roman" w:eastAsia="標楷體" w:hAnsi="Times New Roman" w:cs="Times New Roman" w:hint="eastAsia"/>
          <w:color w:val="auto"/>
          <w:sz w:val="28"/>
          <w:szCs w:val="28"/>
        </w:rPr>
        <w:t>惟尋求之府外專家學者宜事先洽請衛生局黃局長提供意見或自公訓處已參與過共識會議之專家學者中優先擇取。</w:t>
      </w:r>
    </w:p>
    <w:p w:rsidR="00290A95" w:rsidRPr="00C60868" w:rsidRDefault="00290A95" w:rsidP="00463926">
      <w:pPr>
        <w:pStyle w:val="ab"/>
        <w:numPr>
          <w:ilvl w:val="0"/>
          <w:numId w:val="28"/>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t>由研考會擇取辦理具成效之局處，提供局處</w:t>
      </w:r>
      <w:r w:rsidR="00CA5B70" w:rsidRPr="00C60868">
        <w:rPr>
          <w:rFonts w:ascii="Times New Roman" w:eastAsia="標楷體" w:hAnsi="Times New Roman" w:cs="Times New Roman" w:hint="eastAsia"/>
          <w:color w:val="auto"/>
          <w:sz w:val="28"/>
          <w:szCs w:val="28"/>
        </w:rPr>
        <w:t>標竿學習</w:t>
      </w:r>
      <w:r w:rsidRPr="00C60868">
        <w:rPr>
          <w:rFonts w:ascii="Times New Roman" w:eastAsia="標楷體" w:hAnsi="Times New Roman" w:cs="Times New Roman"/>
          <w:color w:val="auto"/>
          <w:sz w:val="28"/>
          <w:szCs w:val="28"/>
        </w:rPr>
        <w:t>之需。</w:t>
      </w:r>
    </w:p>
    <w:p w:rsidR="00ED77DE" w:rsidRPr="00C60868" w:rsidRDefault="00ED77DE" w:rsidP="00463926">
      <w:pPr>
        <w:spacing w:line="360" w:lineRule="auto"/>
        <w:jc w:val="both"/>
        <w:rPr>
          <w:rFonts w:ascii="Times New Roman" w:eastAsia="標楷體" w:hAnsi="Times New Roman" w:cs="Times New Roman"/>
          <w:b/>
          <w:color w:val="auto"/>
          <w:sz w:val="36"/>
          <w:szCs w:val="28"/>
        </w:rPr>
      </w:pPr>
      <w:r w:rsidRPr="00C60868">
        <w:rPr>
          <w:rFonts w:ascii="Times New Roman" w:eastAsia="標楷體" w:hAnsi="Times New Roman" w:cs="Times New Roman" w:hint="eastAsia"/>
          <w:b/>
          <w:color w:val="auto"/>
          <w:sz w:val="36"/>
          <w:szCs w:val="28"/>
        </w:rPr>
        <w:t>肆、績效</w:t>
      </w:r>
      <w:r w:rsidR="00181C67" w:rsidRPr="00C60868">
        <w:rPr>
          <w:rFonts w:ascii="Times New Roman" w:eastAsia="標楷體" w:hAnsi="Times New Roman" w:cs="Times New Roman" w:hint="eastAsia"/>
          <w:b/>
          <w:color w:val="auto"/>
          <w:sz w:val="36"/>
          <w:szCs w:val="28"/>
        </w:rPr>
        <w:t>成果發表</w:t>
      </w:r>
      <w:r w:rsidR="007A4F22" w:rsidRPr="00C60868">
        <w:rPr>
          <w:rFonts w:ascii="Times New Roman" w:eastAsia="標楷體" w:hAnsi="Times New Roman" w:cs="Times New Roman" w:hint="eastAsia"/>
          <w:b/>
          <w:color w:val="auto"/>
          <w:sz w:val="36"/>
          <w:szCs w:val="28"/>
        </w:rPr>
        <w:t>及獎勵</w:t>
      </w:r>
    </w:p>
    <w:p w:rsidR="0076409A" w:rsidRPr="00C60868" w:rsidRDefault="00ED77DE" w:rsidP="00463926">
      <w:pPr>
        <w:spacing w:line="360" w:lineRule="auto"/>
        <w:ind w:leftChars="200" w:left="104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一、為檢視年度府級</w:t>
      </w:r>
      <w:r w:rsidR="006F7BA3">
        <w:rPr>
          <w:rFonts w:ascii="Times New Roman" w:eastAsia="標楷體" w:hAnsi="Times New Roman" w:cs="Times New Roman" w:hint="eastAsia"/>
          <w:color w:val="auto"/>
          <w:sz w:val="28"/>
          <w:szCs w:val="28"/>
        </w:rPr>
        <w:t>與各機關策略地圖及平衡計分卡</w:t>
      </w:r>
      <w:r w:rsidRPr="00C60868">
        <w:rPr>
          <w:rFonts w:ascii="Times New Roman" w:eastAsia="標楷體" w:hAnsi="Times New Roman" w:cs="Times New Roman" w:hint="eastAsia"/>
          <w:color w:val="auto"/>
          <w:sz w:val="28"/>
          <w:szCs w:val="28"/>
        </w:rPr>
        <w:t>執行成果</w:t>
      </w:r>
      <w:r w:rsidR="00BF337A" w:rsidRPr="00C60868">
        <w:rPr>
          <w:rFonts w:ascii="Times New Roman" w:eastAsia="標楷體" w:hAnsi="Times New Roman" w:cs="Times New Roman" w:hint="eastAsia"/>
          <w:color w:val="auto"/>
          <w:sz w:val="28"/>
          <w:szCs w:val="28"/>
        </w:rPr>
        <w:t>，於每年年度結束後</w:t>
      </w:r>
      <w:r w:rsidR="008A0A07" w:rsidRPr="00C60868">
        <w:rPr>
          <w:rFonts w:ascii="Times New Roman" w:eastAsia="標楷體" w:hAnsi="Times New Roman" w:cs="Times New Roman" w:hint="eastAsia"/>
          <w:color w:val="auto"/>
          <w:sz w:val="28"/>
          <w:szCs w:val="28"/>
        </w:rPr>
        <w:t>，擇期</w:t>
      </w:r>
      <w:r w:rsidR="00AC15A8" w:rsidRPr="00C60868">
        <w:rPr>
          <w:rFonts w:ascii="Times New Roman" w:eastAsia="標楷體" w:hAnsi="Times New Roman" w:cs="Times New Roman" w:hint="eastAsia"/>
          <w:color w:val="auto"/>
          <w:sz w:val="28"/>
          <w:szCs w:val="28"/>
        </w:rPr>
        <w:t>(</w:t>
      </w:r>
      <w:r w:rsidR="00AC15A8" w:rsidRPr="00C60868">
        <w:rPr>
          <w:rFonts w:ascii="Times New Roman" w:eastAsia="標楷體" w:hAnsi="Times New Roman" w:cs="Times New Roman" w:hint="eastAsia"/>
          <w:color w:val="auto"/>
          <w:sz w:val="28"/>
          <w:szCs w:val="28"/>
        </w:rPr>
        <w:t>暫訂三月份</w:t>
      </w:r>
      <w:r w:rsidR="00AC15A8" w:rsidRPr="00C60868">
        <w:rPr>
          <w:rFonts w:ascii="Times New Roman" w:eastAsia="標楷體" w:hAnsi="Times New Roman" w:cs="Times New Roman" w:hint="eastAsia"/>
          <w:color w:val="auto"/>
          <w:sz w:val="28"/>
          <w:szCs w:val="28"/>
        </w:rPr>
        <w:t>)</w:t>
      </w:r>
      <w:r w:rsidR="00BF337A" w:rsidRPr="00C60868">
        <w:rPr>
          <w:rFonts w:ascii="Times New Roman" w:eastAsia="標楷體" w:hAnsi="Times New Roman" w:cs="Times New Roman" w:hint="eastAsia"/>
          <w:color w:val="auto"/>
          <w:sz w:val="28"/>
          <w:szCs w:val="28"/>
        </w:rPr>
        <w:t>於公訓處舉行府級策略地圖年度成果發表會</w:t>
      </w:r>
      <w:r w:rsidR="005A35FB" w:rsidRPr="00C60868">
        <w:rPr>
          <w:rFonts w:ascii="Times New Roman" w:eastAsia="標楷體" w:hAnsi="Times New Roman" w:cs="Times New Roman" w:hint="eastAsia"/>
          <w:color w:val="auto"/>
          <w:sz w:val="28"/>
          <w:szCs w:val="28"/>
        </w:rPr>
        <w:t>(</w:t>
      </w:r>
      <w:r w:rsidR="005A35FB" w:rsidRPr="00C60868">
        <w:rPr>
          <w:rFonts w:ascii="Times New Roman" w:eastAsia="標楷體" w:hAnsi="Times New Roman" w:cs="Times New Roman" w:hint="eastAsia"/>
          <w:color w:val="auto"/>
          <w:sz w:val="28"/>
          <w:szCs w:val="28"/>
        </w:rPr>
        <w:t>併</w:t>
      </w:r>
      <w:r w:rsidR="00AF2B6F" w:rsidRPr="00C60868">
        <w:rPr>
          <w:rFonts w:ascii="Times New Roman" w:eastAsia="標楷體" w:hAnsi="Times New Roman" w:cs="Times New Roman" w:hint="eastAsia"/>
          <w:color w:val="auto"/>
          <w:sz w:val="28"/>
          <w:szCs w:val="28"/>
        </w:rPr>
        <w:t>首長領航</w:t>
      </w:r>
      <w:r w:rsidR="00BF337A" w:rsidRPr="00C60868">
        <w:rPr>
          <w:rFonts w:ascii="Times New Roman" w:eastAsia="標楷體" w:hAnsi="Times New Roman" w:cs="Times New Roman" w:hint="eastAsia"/>
          <w:color w:val="auto"/>
          <w:sz w:val="28"/>
          <w:szCs w:val="28"/>
        </w:rPr>
        <w:t>營</w:t>
      </w:r>
      <w:r w:rsidR="00BF337A" w:rsidRPr="00C60868">
        <w:rPr>
          <w:rFonts w:ascii="Times New Roman" w:eastAsia="標楷體" w:hAnsi="Times New Roman" w:cs="Times New Roman" w:hint="eastAsia"/>
          <w:color w:val="auto"/>
          <w:sz w:val="28"/>
          <w:szCs w:val="28"/>
        </w:rPr>
        <w:t>)</w:t>
      </w:r>
      <w:r w:rsidR="00BF337A" w:rsidRPr="00C60868">
        <w:rPr>
          <w:rFonts w:ascii="Times New Roman" w:eastAsia="標楷體" w:hAnsi="Times New Roman" w:cs="Times New Roman" w:hint="eastAsia"/>
          <w:color w:val="auto"/>
          <w:sz w:val="28"/>
          <w:szCs w:val="28"/>
        </w:rPr>
        <w:t>。</w:t>
      </w:r>
    </w:p>
    <w:p w:rsidR="008B7D2C" w:rsidRPr="00C60868" w:rsidRDefault="00975181" w:rsidP="00463926">
      <w:pPr>
        <w:pStyle w:val="ab"/>
        <w:numPr>
          <w:ilvl w:val="0"/>
          <w:numId w:val="30"/>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 xml:space="preserve"> </w:t>
      </w:r>
      <w:r w:rsidRPr="00C60868">
        <w:rPr>
          <w:rFonts w:ascii="Times New Roman" w:eastAsia="標楷體" w:hAnsi="Times New Roman" w:cs="Times New Roman" w:hint="eastAsia"/>
          <w:color w:val="auto"/>
          <w:sz w:val="28"/>
          <w:szCs w:val="28"/>
        </w:rPr>
        <w:t>府級</w:t>
      </w:r>
      <w:r w:rsidR="006F7BA3">
        <w:rPr>
          <w:rFonts w:ascii="Times New Roman" w:eastAsia="標楷體" w:hAnsi="Times New Roman" w:cs="Times New Roman" w:hint="eastAsia"/>
          <w:color w:val="auto"/>
          <w:sz w:val="28"/>
          <w:szCs w:val="28"/>
        </w:rPr>
        <w:t>策略地圖及</w:t>
      </w:r>
      <w:r w:rsidRPr="00C60868">
        <w:rPr>
          <w:rFonts w:ascii="Times New Roman" w:eastAsia="標楷體" w:hAnsi="Times New Roman" w:cs="Times New Roman" w:hint="eastAsia"/>
          <w:color w:val="auto"/>
          <w:sz w:val="28"/>
          <w:szCs w:val="28"/>
        </w:rPr>
        <w:t>平衡計分卡績效</w:t>
      </w:r>
      <w:r w:rsidR="008B7D2C" w:rsidRPr="00C60868">
        <w:rPr>
          <w:rFonts w:ascii="Times New Roman" w:eastAsia="標楷體" w:hAnsi="Times New Roman" w:cs="Times New Roman" w:hint="eastAsia"/>
          <w:color w:val="auto"/>
          <w:sz w:val="28"/>
          <w:szCs w:val="28"/>
        </w:rPr>
        <w:t>成果發表</w:t>
      </w:r>
      <w:r w:rsidRPr="00C60868">
        <w:rPr>
          <w:rFonts w:ascii="Times New Roman" w:eastAsia="標楷體" w:hAnsi="Times New Roman" w:cs="Times New Roman" w:hint="eastAsia"/>
          <w:color w:val="auto"/>
          <w:sz w:val="28"/>
          <w:szCs w:val="28"/>
        </w:rPr>
        <w:t>，</w:t>
      </w:r>
      <w:r w:rsidR="008B7D2C" w:rsidRPr="00C60868">
        <w:rPr>
          <w:rFonts w:ascii="Times New Roman" w:eastAsia="標楷體" w:hAnsi="Times New Roman" w:cs="Times New Roman" w:hint="eastAsia"/>
          <w:color w:val="auto"/>
          <w:sz w:val="28"/>
          <w:szCs w:val="28"/>
        </w:rPr>
        <w:t>由</w:t>
      </w:r>
      <w:r w:rsidRPr="00C60868">
        <w:rPr>
          <w:rFonts w:ascii="Times New Roman" w:eastAsia="標楷體" w:hAnsi="Times New Roman" w:cs="Times New Roman" w:hint="eastAsia"/>
          <w:color w:val="auto"/>
          <w:sz w:val="28"/>
          <w:szCs w:val="28"/>
        </w:rPr>
        <w:t>本府</w:t>
      </w:r>
      <w:r w:rsidR="008B7D2C" w:rsidRPr="00C60868">
        <w:rPr>
          <w:rFonts w:ascii="Times New Roman" w:eastAsia="標楷體" w:hAnsi="Times New Roman" w:cs="Times New Roman" w:hint="eastAsia"/>
          <w:color w:val="auto"/>
          <w:sz w:val="28"/>
          <w:szCs w:val="28"/>
        </w:rPr>
        <w:t>各</w:t>
      </w:r>
      <w:r w:rsidRPr="00C60868">
        <w:rPr>
          <w:rFonts w:ascii="Times New Roman" w:eastAsia="標楷體" w:hAnsi="Times New Roman" w:cs="Times New Roman" w:hint="eastAsia"/>
          <w:color w:val="auto"/>
          <w:sz w:val="28"/>
          <w:szCs w:val="28"/>
        </w:rPr>
        <w:t>策略主題主政機關</w:t>
      </w:r>
      <w:r w:rsidR="008B7D2C" w:rsidRPr="00C60868">
        <w:rPr>
          <w:rFonts w:ascii="Times New Roman" w:eastAsia="標楷體" w:hAnsi="Times New Roman" w:cs="Times New Roman" w:hint="eastAsia"/>
          <w:color w:val="auto"/>
          <w:sz w:val="28"/>
          <w:szCs w:val="28"/>
        </w:rPr>
        <w:t>負責，報告各主題下目標達成情形</w:t>
      </w:r>
      <w:r w:rsidRPr="00C60868">
        <w:rPr>
          <w:rFonts w:ascii="Times New Roman" w:eastAsia="標楷體" w:hAnsi="Times New Roman" w:cs="Times New Roman" w:hint="eastAsia"/>
          <w:color w:val="auto"/>
          <w:sz w:val="28"/>
          <w:szCs w:val="28"/>
        </w:rPr>
        <w:t>。</w:t>
      </w:r>
    </w:p>
    <w:p w:rsidR="007E6BE3" w:rsidRPr="00C60868" w:rsidRDefault="007E6BE3" w:rsidP="007E6BE3">
      <w:pPr>
        <w:pStyle w:val="ab"/>
        <w:numPr>
          <w:ilvl w:val="0"/>
          <w:numId w:val="30"/>
        </w:numPr>
        <w:spacing w:line="360" w:lineRule="auto"/>
        <w:ind w:leftChars="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一級機關間分組評比</w:t>
      </w:r>
    </w:p>
    <w:p w:rsidR="007E6BE3" w:rsidRPr="00C60868" w:rsidRDefault="007E6BE3" w:rsidP="007E6BE3">
      <w:pPr>
        <w:pStyle w:val="ab"/>
        <w:numPr>
          <w:ilvl w:val="0"/>
          <w:numId w:val="33"/>
        </w:numPr>
        <w:spacing w:line="360" w:lineRule="auto"/>
        <w:ind w:leftChars="0" w:left="1560" w:hanging="426"/>
        <w:jc w:val="both"/>
        <w:rPr>
          <w:rFonts w:ascii="標楷體" w:eastAsia="標楷體" w:hAnsi="標楷體"/>
          <w:color w:val="auto"/>
          <w:sz w:val="28"/>
          <w:szCs w:val="28"/>
        </w:rPr>
      </w:pPr>
      <w:r w:rsidRPr="00C60868">
        <w:rPr>
          <w:rFonts w:ascii="標楷體" w:eastAsia="標楷體" w:hAnsi="標楷體" w:hint="eastAsia"/>
          <w:color w:val="auto"/>
          <w:sz w:val="28"/>
          <w:szCs w:val="28"/>
        </w:rPr>
        <w:t>配合府級</w:t>
      </w:r>
      <w:r w:rsidR="006F7BA3">
        <w:rPr>
          <w:rFonts w:ascii="標楷體" w:eastAsia="標楷體" w:hAnsi="標楷體" w:hint="eastAsia"/>
          <w:color w:val="auto"/>
          <w:sz w:val="28"/>
          <w:szCs w:val="28"/>
        </w:rPr>
        <w:t>策略地圖及</w:t>
      </w:r>
      <w:r w:rsidRPr="00C60868">
        <w:rPr>
          <w:rFonts w:ascii="標楷體" w:eastAsia="標楷體" w:hAnsi="標楷體" w:hint="eastAsia"/>
          <w:color w:val="auto"/>
          <w:sz w:val="28"/>
          <w:szCs w:val="28"/>
        </w:rPr>
        <w:t>平衡計分卡績效</w:t>
      </w:r>
      <w:r w:rsidR="00EE10E6" w:rsidRPr="00C60868">
        <w:rPr>
          <w:rFonts w:ascii="標楷體" w:eastAsia="標楷體" w:hAnsi="標楷體" w:hint="eastAsia"/>
          <w:color w:val="auto"/>
          <w:sz w:val="28"/>
          <w:szCs w:val="28"/>
        </w:rPr>
        <w:t>成果發表</w:t>
      </w:r>
      <w:r w:rsidRPr="00C60868">
        <w:rPr>
          <w:rFonts w:ascii="標楷體" w:eastAsia="標楷體" w:hAnsi="標楷體" w:hint="eastAsia"/>
          <w:color w:val="auto"/>
          <w:sz w:val="28"/>
          <w:szCs w:val="28"/>
        </w:rPr>
        <w:t>，提供局處間分組評比</w:t>
      </w:r>
      <w:r w:rsidR="00F10C89" w:rsidRPr="00C60868">
        <w:rPr>
          <w:rFonts w:ascii="標楷體" w:eastAsia="標楷體" w:hAnsi="標楷體" w:hint="eastAsia"/>
          <w:color w:val="auto"/>
          <w:sz w:val="28"/>
          <w:szCs w:val="28"/>
        </w:rPr>
        <w:t>局處執行策略地圖暨平衡計分卡推動結果之</w:t>
      </w:r>
      <w:r w:rsidRPr="00C60868">
        <w:rPr>
          <w:rFonts w:ascii="標楷體" w:eastAsia="標楷體" w:hAnsi="標楷體" w:hint="eastAsia"/>
          <w:color w:val="auto"/>
          <w:sz w:val="28"/>
          <w:szCs w:val="28"/>
        </w:rPr>
        <w:t>機會，以強化學習觀摩動能。</w:t>
      </w:r>
    </w:p>
    <w:p w:rsidR="008B7D2C" w:rsidRPr="00C60868" w:rsidRDefault="00C1311D" w:rsidP="008B7D2C">
      <w:pPr>
        <w:pStyle w:val="ab"/>
        <w:numPr>
          <w:ilvl w:val="0"/>
          <w:numId w:val="33"/>
        </w:numPr>
        <w:spacing w:line="360" w:lineRule="auto"/>
        <w:ind w:leftChars="0" w:left="1560" w:hanging="426"/>
        <w:jc w:val="both"/>
        <w:rPr>
          <w:rFonts w:ascii="標楷體" w:eastAsia="標楷體" w:hAnsi="標楷體"/>
          <w:color w:val="auto"/>
          <w:sz w:val="28"/>
          <w:szCs w:val="28"/>
        </w:rPr>
      </w:pPr>
      <w:r w:rsidRPr="00C60868">
        <w:rPr>
          <w:rFonts w:ascii="標楷體" w:eastAsia="標楷體" w:hAnsi="標楷體" w:hint="eastAsia"/>
          <w:color w:val="auto"/>
          <w:sz w:val="28"/>
          <w:szCs w:val="28"/>
        </w:rPr>
        <w:t>相關作業</w:t>
      </w:r>
      <w:r w:rsidR="00EE10E6" w:rsidRPr="00C60868">
        <w:rPr>
          <w:rFonts w:ascii="標楷體" w:eastAsia="標楷體" w:hAnsi="標楷體" w:hint="eastAsia"/>
          <w:color w:val="auto"/>
          <w:sz w:val="28"/>
          <w:szCs w:val="28"/>
        </w:rPr>
        <w:t>程序如下：</w:t>
      </w:r>
    </w:p>
    <w:p w:rsidR="008B7D2C" w:rsidRPr="00C60868" w:rsidRDefault="00CC1D64" w:rsidP="00EE10E6">
      <w:pPr>
        <w:pStyle w:val="ab"/>
        <w:numPr>
          <w:ilvl w:val="0"/>
          <w:numId w:val="34"/>
        </w:numPr>
        <w:spacing w:line="360" w:lineRule="auto"/>
        <w:ind w:leftChars="591" w:left="1841" w:hangingChars="151" w:hanging="423"/>
        <w:jc w:val="both"/>
        <w:rPr>
          <w:rFonts w:ascii="標楷體" w:eastAsia="標楷體" w:hAnsi="標楷體"/>
          <w:color w:val="auto"/>
          <w:sz w:val="28"/>
          <w:szCs w:val="28"/>
        </w:rPr>
      </w:pPr>
      <w:r w:rsidRPr="00C60868">
        <w:rPr>
          <w:rFonts w:ascii="標楷體" w:eastAsia="標楷體" w:hAnsi="標楷體" w:hint="eastAsia"/>
          <w:color w:val="auto"/>
          <w:sz w:val="28"/>
          <w:szCs w:val="28"/>
        </w:rPr>
        <w:lastRenderedPageBreak/>
        <w:t>書表製作：各</w:t>
      </w:r>
      <w:r w:rsidR="008B7D2C" w:rsidRPr="00C60868">
        <w:rPr>
          <w:rFonts w:ascii="標楷體" w:eastAsia="標楷體" w:hAnsi="標楷體" w:hint="eastAsia"/>
          <w:color w:val="auto"/>
          <w:sz w:val="28"/>
          <w:szCs w:val="28"/>
        </w:rPr>
        <w:t>局處提交</w:t>
      </w:r>
      <w:r w:rsidRPr="00C60868">
        <w:rPr>
          <w:rFonts w:ascii="標楷體" w:eastAsia="標楷體" w:hAnsi="標楷體" w:hint="eastAsia"/>
          <w:color w:val="auto"/>
          <w:sz w:val="28"/>
          <w:szCs w:val="28"/>
        </w:rPr>
        <w:t>策略地圖</w:t>
      </w:r>
      <w:r w:rsidR="006F7BA3">
        <w:rPr>
          <w:rFonts w:ascii="標楷體" w:eastAsia="標楷體" w:hAnsi="標楷體" w:hint="eastAsia"/>
          <w:color w:val="auto"/>
          <w:sz w:val="28"/>
          <w:szCs w:val="28"/>
        </w:rPr>
        <w:t>及平衡計分卡</w:t>
      </w:r>
      <w:r w:rsidR="008B7D2C" w:rsidRPr="00C60868">
        <w:rPr>
          <w:rFonts w:ascii="標楷體" w:eastAsia="標楷體" w:hAnsi="標楷體" w:hint="eastAsia"/>
          <w:color w:val="auto"/>
          <w:sz w:val="28"/>
          <w:szCs w:val="28"/>
        </w:rPr>
        <w:t>實際執行成效及自評資料</w:t>
      </w:r>
      <w:r w:rsidRPr="00C60868">
        <w:rPr>
          <w:rFonts w:ascii="標楷體" w:eastAsia="標楷體" w:hAnsi="標楷體" w:hint="eastAsia"/>
          <w:color w:val="auto"/>
          <w:sz w:val="28"/>
          <w:szCs w:val="28"/>
        </w:rPr>
        <w:t>。</w:t>
      </w:r>
    </w:p>
    <w:p w:rsidR="008B7D2C" w:rsidRPr="00C60868" w:rsidRDefault="008B7D2C" w:rsidP="00EE10E6">
      <w:pPr>
        <w:pStyle w:val="ab"/>
        <w:numPr>
          <w:ilvl w:val="0"/>
          <w:numId w:val="34"/>
        </w:numPr>
        <w:spacing w:line="360" w:lineRule="auto"/>
        <w:ind w:leftChars="591" w:left="1841" w:hangingChars="151" w:hanging="423"/>
        <w:jc w:val="both"/>
        <w:rPr>
          <w:rFonts w:ascii="標楷體" w:eastAsia="標楷體" w:hAnsi="標楷體"/>
          <w:color w:val="auto"/>
          <w:sz w:val="28"/>
          <w:szCs w:val="28"/>
        </w:rPr>
      </w:pPr>
      <w:r w:rsidRPr="00C60868">
        <w:rPr>
          <w:rFonts w:ascii="標楷體" w:eastAsia="標楷體" w:hAnsi="標楷體" w:hint="eastAsia"/>
          <w:color w:val="auto"/>
          <w:sz w:val="28"/>
          <w:szCs w:val="28"/>
        </w:rPr>
        <w:t>書面審查</w:t>
      </w:r>
      <w:r w:rsidR="00CC1D64" w:rsidRPr="00C60868">
        <w:rPr>
          <w:rFonts w:ascii="標楷體" w:eastAsia="標楷體" w:hAnsi="標楷體" w:hint="eastAsia"/>
          <w:color w:val="auto"/>
          <w:sz w:val="28"/>
          <w:szCs w:val="28"/>
        </w:rPr>
        <w:t>及</w:t>
      </w:r>
      <w:r w:rsidRPr="00C60868">
        <w:rPr>
          <w:rFonts w:ascii="標楷體" w:eastAsia="標楷體" w:hAnsi="標楷體" w:hint="eastAsia"/>
          <w:color w:val="auto"/>
          <w:sz w:val="28"/>
          <w:szCs w:val="28"/>
        </w:rPr>
        <w:t>會議審查：由</w:t>
      </w:r>
      <w:r w:rsidR="006F7BA3">
        <w:rPr>
          <w:rFonts w:ascii="標楷體" w:eastAsia="標楷體" w:hAnsi="標楷體" w:hint="eastAsia"/>
          <w:color w:val="auto"/>
          <w:sz w:val="28"/>
          <w:szCs w:val="28"/>
        </w:rPr>
        <w:t>市長指派</w:t>
      </w:r>
      <w:r w:rsidRPr="00C60868">
        <w:rPr>
          <w:rFonts w:ascii="標楷體" w:eastAsia="標楷體" w:hAnsi="標楷體" w:hint="eastAsia"/>
          <w:color w:val="auto"/>
          <w:sz w:val="28"/>
          <w:szCs w:val="28"/>
        </w:rPr>
        <w:t>本府府級長官</w:t>
      </w:r>
      <w:r w:rsidR="006F7BA3">
        <w:rPr>
          <w:rFonts w:ascii="標楷體" w:eastAsia="標楷體" w:hAnsi="標楷體" w:hint="eastAsia"/>
          <w:color w:val="auto"/>
          <w:sz w:val="28"/>
          <w:szCs w:val="28"/>
        </w:rPr>
        <w:t>若干人</w:t>
      </w:r>
      <w:r w:rsidRPr="00C60868">
        <w:rPr>
          <w:rFonts w:ascii="標楷體" w:eastAsia="標楷體" w:hAnsi="標楷體" w:hint="eastAsia"/>
          <w:color w:val="auto"/>
          <w:sz w:val="28"/>
          <w:szCs w:val="28"/>
        </w:rPr>
        <w:t>擔任府內委員，外聘至</w:t>
      </w:r>
      <w:r w:rsidR="00CC1D64" w:rsidRPr="00C60868">
        <w:rPr>
          <w:rFonts w:ascii="標楷體" w:eastAsia="標楷體" w:hAnsi="標楷體" w:hint="eastAsia"/>
          <w:color w:val="auto"/>
          <w:sz w:val="28"/>
          <w:szCs w:val="28"/>
        </w:rPr>
        <w:t>少二位熟悉本府策略地圖推動過程之府外專家學者，共同擔任評核委員；各</w:t>
      </w:r>
      <w:r w:rsidRPr="00C60868">
        <w:rPr>
          <w:rFonts w:ascii="標楷體" w:eastAsia="標楷體" w:hAnsi="標楷體" w:hint="eastAsia"/>
          <w:color w:val="auto"/>
          <w:sz w:val="28"/>
          <w:szCs w:val="28"/>
        </w:rPr>
        <w:t>局處進行成果簡報及備詢</w:t>
      </w:r>
      <w:r w:rsidR="00EE10E6" w:rsidRPr="00C60868">
        <w:rPr>
          <w:rFonts w:ascii="標楷體" w:eastAsia="標楷體" w:hAnsi="標楷體" w:hint="eastAsia"/>
          <w:color w:val="auto"/>
          <w:sz w:val="28"/>
          <w:szCs w:val="28"/>
        </w:rPr>
        <w:t>。</w:t>
      </w:r>
      <w:r w:rsidR="00CC1D64" w:rsidRPr="00C60868">
        <w:rPr>
          <w:rFonts w:ascii="標楷體" w:eastAsia="標楷體" w:hAnsi="標楷體" w:hint="eastAsia"/>
          <w:color w:val="auto"/>
          <w:sz w:val="28"/>
          <w:szCs w:val="28"/>
        </w:rPr>
        <w:t>評審表如附件2。</w:t>
      </w:r>
    </w:p>
    <w:p w:rsidR="008B7D2C" w:rsidRPr="00C60868" w:rsidRDefault="008B7D2C" w:rsidP="00EE10E6">
      <w:pPr>
        <w:pStyle w:val="ab"/>
        <w:numPr>
          <w:ilvl w:val="0"/>
          <w:numId w:val="34"/>
        </w:numPr>
        <w:spacing w:line="360" w:lineRule="auto"/>
        <w:ind w:leftChars="591" w:left="1841" w:hangingChars="151" w:hanging="423"/>
        <w:jc w:val="both"/>
        <w:rPr>
          <w:rFonts w:ascii="標楷體" w:eastAsia="標楷體" w:hAnsi="標楷體"/>
          <w:color w:val="auto"/>
          <w:sz w:val="28"/>
          <w:szCs w:val="28"/>
        </w:rPr>
      </w:pPr>
      <w:r w:rsidRPr="00C60868">
        <w:rPr>
          <w:rFonts w:ascii="標楷體" w:eastAsia="標楷體" w:hAnsi="標楷體" w:hint="eastAsia"/>
          <w:color w:val="auto"/>
          <w:sz w:val="28"/>
          <w:szCs w:val="28"/>
        </w:rPr>
        <w:t>標竿學習：於成果發表會後適時公布成績，</w:t>
      </w:r>
      <w:r w:rsidR="006F7BA3">
        <w:rPr>
          <w:rFonts w:ascii="標楷體" w:eastAsia="標楷體" w:hAnsi="標楷體" w:hint="eastAsia"/>
          <w:color w:val="auto"/>
          <w:sz w:val="28"/>
          <w:szCs w:val="28"/>
        </w:rPr>
        <w:t>供市長獎勵依據，並</w:t>
      </w:r>
      <w:r w:rsidRPr="00C60868">
        <w:rPr>
          <w:rFonts w:ascii="標楷體" w:eastAsia="標楷體" w:hAnsi="標楷體" w:hint="eastAsia"/>
          <w:color w:val="auto"/>
          <w:sz w:val="28"/>
          <w:szCs w:val="28"/>
        </w:rPr>
        <w:t>做為各局處相互學習參考。</w:t>
      </w:r>
    </w:p>
    <w:p w:rsidR="00BF337A" w:rsidRPr="00C60868" w:rsidRDefault="00BF337A" w:rsidP="00463926">
      <w:pPr>
        <w:spacing w:line="360" w:lineRule="auto"/>
        <w:ind w:leftChars="200" w:left="104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二、</w:t>
      </w:r>
      <w:r w:rsidR="009044F4" w:rsidRPr="00C60868">
        <w:rPr>
          <w:rFonts w:ascii="Times New Roman" w:eastAsia="標楷體" w:hAnsi="Times New Roman" w:cs="Times New Roman" w:hint="eastAsia"/>
          <w:color w:val="auto"/>
          <w:sz w:val="28"/>
          <w:szCs w:val="28"/>
        </w:rPr>
        <w:t>局處及二級機關平衡計分卡執行成果，應於每年年度結束後，由各一級機關自行辦理成果檢討會議</w:t>
      </w:r>
      <w:r w:rsidR="008A0A07" w:rsidRPr="00C60868">
        <w:rPr>
          <w:rFonts w:ascii="Times New Roman" w:eastAsia="標楷體" w:hAnsi="Times New Roman" w:cs="Times New Roman" w:hint="eastAsia"/>
          <w:color w:val="auto"/>
          <w:sz w:val="28"/>
          <w:szCs w:val="28"/>
        </w:rPr>
        <w:t>或成果發表會</w:t>
      </w:r>
      <w:r w:rsidR="008A0A07" w:rsidRPr="00C60868">
        <w:rPr>
          <w:rFonts w:ascii="Times New Roman" w:eastAsia="標楷體" w:hAnsi="Times New Roman" w:cs="Times New Roman" w:hint="eastAsia"/>
          <w:color w:val="auto"/>
          <w:sz w:val="28"/>
          <w:szCs w:val="28"/>
        </w:rPr>
        <w:t>(</w:t>
      </w:r>
      <w:r w:rsidR="008A0A07" w:rsidRPr="00C60868">
        <w:rPr>
          <w:rFonts w:ascii="Times New Roman" w:eastAsia="標楷體" w:hAnsi="Times New Roman" w:cs="Times New Roman" w:hint="eastAsia"/>
          <w:color w:val="auto"/>
          <w:sz w:val="28"/>
          <w:szCs w:val="28"/>
        </w:rPr>
        <w:t>區公所併入民政局辦理</w:t>
      </w:r>
      <w:r w:rsidR="008A0A07" w:rsidRPr="00C60868">
        <w:rPr>
          <w:rFonts w:ascii="Times New Roman" w:eastAsia="標楷體" w:hAnsi="Times New Roman" w:cs="Times New Roman" w:hint="eastAsia"/>
          <w:color w:val="auto"/>
          <w:sz w:val="28"/>
          <w:szCs w:val="28"/>
        </w:rPr>
        <w:t>)</w:t>
      </w:r>
      <w:r w:rsidR="009044F4" w:rsidRPr="00C60868">
        <w:rPr>
          <w:rFonts w:ascii="Times New Roman" w:eastAsia="標楷體" w:hAnsi="Times New Roman" w:cs="Times New Roman" w:hint="eastAsia"/>
          <w:color w:val="auto"/>
          <w:sz w:val="28"/>
          <w:szCs w:val="28"/>
        </w:rPr>
        <w:t>。最晚應於隔年</w:t>
      </w:r>
      <w:r w:rsidR="009044F4" w:rsidRPr="00C60868">
        <w:rPr>
          <w:rFonts w:ascii="Times New Roman" w:eastAsia="標楷體" w:hAnsi="Times New Roman" w:cs="Times New Roman" w:hint="eastAsia"/>
          <w:color w:val="auto"/>
          <w:sz w:val="28"/>
          <w:szCs w:val="28"/>
        </w:rPr>
        <w:t>3</w:t>
      </w:r>
      <w:r w:rsidR="009044F4" w:rsidRPr="00C60868">
        <w:rPr>
          <w:rFonts w:ascii="Times New Roman" w:eastAsia="標楷體" w:hAnsi="Times New Roman" w:cs="Times New Roman" w:hint="eastAsia"/>
          <w:color w:val="auto"/>
          <w:sz w:val="28"/>
          <w:szCs w:val="28"/>
        </w:rPr>
        <w:t>月底前完成</w:t>
      </w:r>
      <w:r w:rsidR="00975181" w:rsidRPr="00C60868">
        <w:rPr>
          <w:rFonts w:ascii="Times New Roman" w:eastAsia="標楷體" w:hAnsi="Times New Roman" w:cs="Times New Roman" w:hint="eastAsia"/>
          <w:color w:val="auto"/>
          <w:sz w:val="28"/>
          <w:szCs w:val="28"/>
        </w:rPr>
        <w:t>，</w:t>
      </w:r>
      <w:r w:rsidR="008A0A07" w:rsidRPr="00C60868">
        <w:rPr>
          <w:rFonts w:ascii="Times New Roman" w:eastAsia="標楷體" w:hAnsi="Times New Roman" w:cs="Times New Roman" w:hint="eastAsia"/>
          <w:color w:val="auto"/>
          <w:sz w:val="28"/>
          <w:szCs w:val="28"/>
        </w:rPr>
        <w:t>並應函邀請其他機關人員參與</w:t>
      </w:r>
      <w:r w:rsidR="001459B5" w:rsidRPr="00C60868">
        <w:rPr>
          <w:rFonts w:ascii="Times New Roman" w:eastAsia="標楷體" w:hAnsi="Times New Roman" w:cs="Times New Roman" w:hint="eastAsia"/>
          <w:color w:val="auto"/>
          <w:sz w:val="28"/>
          <w:szCs w:val="28"/>
        </w:rPr>
        <w:t>，亦可參照府級</w:t>
      </w:r>
      <w:r w:rsidR="006F7BA3">
        <w:rPr>
          <w:rFonts w:ascii="Times New Roman" w:eastAsia="標楷體" w:hAnsi="Times New Roman" w:cs="Times New Roman" w:hint="eastAsia"/>
          <w:color w:val="auto"/>
          <w:sz w:val="28"/>
          <w:szCs w:val="28"/>
        </w:rPr>
        <w:t>策略地圖及</w:t>
      </w:r>
      <w:r w:rsidR="001459B5" w:rsidRPr="00C60868">
        <w:rPr>
          <w:rFonts w:ascii="Times New Roman" w:eastAsia="標楷體" w:hAnsi="Times New Roman" w:cs="Times New Roman" w:hint="eastAsia"/>
          <w:color w:val="auto"/>
          <w:sz w:val="28"/>
          <w:szCs w:val="28"/>
        </w:rPr>
        <w:t>平衡計分卡成果發表會</w:t>
      </w:r>
      <w:r w:rsidR="00B42B1F" w:rsidRPr="00C60868">
        <w:rPr>
          <w:rFonts w:ascii="Times New Roman" w:eastAsia="標楷體" w:hAnsi="Times New Roman" w:cs="Times New Roman" w:hint="eastAsia"/>
          <w:color w:val="auto"/>
          <w:sz w:val="28"/>
          <w:szCs w:val="28"/>
        </w:rPr>
        <w:t>相關程序</w:t>
      </w:r>
      <w:r w:rsidR="001459B5" w:rsidRPr="00C60868">
        <w:rPr>
          <w:rFonts w:ascii="Times New Roman" w:eastAsia="標楷體" w:hAnsi="Times New Roman" w:cs="Times New Roman" w:hint="eastAsia"/>
          <w:color w:val="auto"/>
          <w:sz w:val="28"/>
          <w:szCs w:val="28"/>
        </w:rPr>
        <w:t>進行</w:t>
      </w:r>
      <w:r w:rsidR="00117FD3" w:rsidRPr="00C60868">
        <w:rPr>
          <w:rFonts w:ascii="Times New Roman" w:eastAsia="標楷體" w:hAnsi="Times New Roman" w:cs="Times New Roman" w:hint="eastAsia"/>
          <w:color w:val="auto"/>
          <w:sz w:val="28"/>
          <w:szCs w:val="28"/>
        </w:rPr>
        <w:t>自我審查及管理</w:t>
      </w:r>
      <w:r w:rsidR="008A0A07" w:rsidRPr="00C60868">
        <w:rPr>
          <w:rFonts w:ascii="Times New Roman" w:eastAsia="標楷體" w:hAnsi="Times New Roman" w:cs="Times New Roman" w:hint="eastAsia"/>
          <w:color w:val="auto"/>
          <w:sz w:val="28"/>
          <w:szCs w:val="28"/>
        </w:rPr>
        <w:t>。</w:t>
      </w:r>
      <w:r w:rsidR="00972EA1" w:rsidRPr="00C60868">
        <w:rPr>
          <w:rFonts w:ascii="Times New Roman" w:eastAsia="標楷體" w:hAnsi="Times New Roman" w:cs="Times New Roman" w:hint="eastAsia"/>
          <w:color w:val="auto"/>
          <w:sz w:val="28"/>
          <w:szCs w:val="28"/>
        </w:rPr>
        <w:t>辦理完成後各</w:t>
      </w:r>
      <w:r w:rsidR="00262EDD" w:rsidRPr="00C60868">
        <w:rPr>
          <w:rFonts w:ascii="Times New Roman" w:eastAsia="標楷體" w:hAnsi="Times New Roman" w:cs="Times New Roman" w:hint="eastAsia"/>
          <w:color w:val="auto"/>
          <w:sz w:val="28"/>
          <w:szCs w:val="28"/>
        </w:rPr>
        <w:t>一級</w:t>
      </w:r>
      <w:r w:rsidR="00972EA1" w:rsidRPr="00C60868">
        <w:rPr>
          <w:rFonts w:ascii="Times New Roman" w:eastAsia="標楷體" w:hAnsi="Times New Roman" w:cs="Times New Roman" w:hint="eastAsia"/>
          <w:color w:val="auto"/>
          <w:sz w:val="28"/>
          <w:szCs w:val="28"/>
        </w:rPr>
        <w:t>機關應彙整執行成果填具機關施政績效報告。</w:t>
      </w:r>
    </w:p>
    <w:p w:rsidR="00CA5B70" w:rsidRPr="00C60868" w:rsidRDefault="00CA5B70" w:rsidP="00463926">
      <w:pPr>
        <w:spacing w:line="360" w:lineRule="auto"/>
        <w:ind w:leftChars="200" w:left="104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三、績效成果發表及評核結果，</w:t>
      </w:r>
      <w:r w:rsidR="00FD714C" w:rsidRPr="00C60868">
        <w:rPr>
          <w:rFonts w:ascii="Times New Roman" w:eastAsia="標楷體" w:hAnsi="Times New Roman" w:cs="Times New Roman" w:hint="eastAsia"/>
          <w:color w:val="auto"/>
          <w:sz w:val="28"/>
          <w:szCs w:val="28"/>
        </w:rPr>
        <w:t>由本府研考會簽陳專案</w:t>
      </w:r>
      <w:r w:rsidR="00960204" w:rsidRPr="00C60868">
        <w:rPr>
          <w:rFonts w:ascii="Times New Roman" w:eastAsia="標楷體" w:hAnsi="Times New Roman" w:cs="Times New Roman" w:hint="eastAsia"/>
          <w:color w:val="auto"/>
          <w:sz w:val="28"/>
          <w:szCs w:val="28"/>
        </w:rPr>
        <w:t>敘獎</w:t>
      </w:r>
      <w:r w:rsidR="00FD714C" w:rsidRPr="00C60868">
        <w:rPr>
          <w:rFonts w:ascii="Times New Roman" w:eastAsia="標楷體" w:hAnsi="Times New Roman" w:cs="Times New Roman" w:hint="eastAsia"/>
          <w:color w:val="auto"/>
          <w:sz w:val="28"/>
          <w:szCs w:val="28"/>
        </w:rPr>
        <w:t>，或</w:t>
      </w:r>
      <w:r w:rsidR="007A4F22" w:rsidRPr="00C60868">
        <w:rPr>
          <w:rFonts w:ascii="Times New Roman" w:eastAsia="標楷體" w:hAnsi="Times New Roman" w:cs="Times New Roman" w:hint="eastAsia"/>
          <w:color w:val="auto"/>
          <w:sz w:val="28"/>
          <w:szCs w:val="28"/>
        </w:rPr>
        <w:t>逕行推薦</w:t>
      </w:r>
      <w:r w:rsidR="00FD714C" w:rsidRPr="00C60868">
        <w:rPr>
          <w:rFonts w:ascii="Times New Roman" w:eastAsia="標楷體" w:hAnsi="Times New Roman" w:cs="Times New Roman" w:hint="eastAsia"/>
          <w:color w:val="auto"/>
          <w:sz w:val="28"/>
          <w:szCs w:val="28"/>
        </w:rPr>
        <w:t>提報</w:t>
      </w:r>
      <w:r w:rsidR="007A4F22" w:rsidRPr="00C60868">
        <w:rPr>
          <w:rFonts w:ascii="Times New Roman" w:eastAsia="標楷體" w:hAnsi="Times New Roman" w:cs="Times New Roman" w:hint="eastAsia"/>
          <w:color w:val="auto"/>
          <w:sz w:val="28"/>
          <w:szCs w:val="28"/>
        </w:rPr>
        <w:t>「臺北市政府及所屬機關（構）學校績效獎金支給要點」規定之</w:t>
      </w:r>
      <w:r w:rsidRPr="00C60868">
        <w:rPr>
          <w:rFonts w:ascii="Times New Roman" w:eastAsia="標楷體" w:hAnsi="Times New Roman" w:cs="Times New Roman" w:hint="eastAsia"/>
          <w:color w:val="auto"/>
          <w:sz w:val="28"/>
          <w:szCs w:val="28"/>
        </w:rPr>
        <w:t>市長</w:t>
      </w:r>
      <w:r w:rsidR="00FD714C" w:rsidRPr="00C60868">
        <w:rPr>
          <w:rFonts w:ascii="Times New Roman" w:eastAsia="標楷體" w:hAnsi="Times New Roman" w:cs="Times New Roman" w:hint="eastAsia"/>
          <w:color w:val="auto"/>
          <w:sz w:val="28"/>
          <w:szCs w:val="28"/>
        </w:rPr>
        <w:t>即時獎勵</w:t>
      </w:r>
      <w:r w:rsidR="007A4F22" w:rsidRPr="00C60868">
        <w:rPr>
          <w:rFonts w:ascii="Times New Roman" w:eastAsia="標楷體" w:hAnsi="Times New Roman" w:cs="Times New Roman" w:hint="eastAsia"/>
          <w:color w:val="auto"/>
          <w:sz w:val="28"/>
          <w:szCs w:val="28"/>
        </w:rPr>
        <w:t>機制</w:t>
      </w:r>
      <w:r w:rsidRPr="00C60868">
        <w:rPr>
          <w:rFonts w:ascii="Times New Roman" w:eastAsia="標楷體" w:hAnsi="Times New Roman" w:cs="Times New Roman" w:hint="eastAsia"/>
          <w:color w:val="auto"/>
          <w:sz w:val="28"/>
          <w:szCs w:val="28"/>
        </w:rPr>
        <w:t>，以鼓勵本府推動策略地圖卓具成效</w:t>
      </w:r>
      <w:r w:rsidR="00FD714C" w:rsidRPr="00C60868">
        <w:rPr>
          <w:rFonts w:ascii="Times New Roman" w:eastAsia="標楷體" w:hAnsi="Times New Roman" w:cs="Times New Roman" w:hint="eastAsia"/>
          <w:color w:val="auto"/>
          <w:sz w:val="28"/>
          <w:szCs w:val="28"/>
        </w:rPr>
        <w:t>之機關首長暨</w:t>
      </w:r>
      <w:r w:rsidRPr="00C60868">
        <w:rPr>
          <w:rFonts w:ascii="Times New Roman" w:eastAsia="標楷體" w:hAnsi="Times New Roman" w:cs="Times New Roman" w:hint="eastAsia"/>
          <w:color w:val="auto"/>
          <w:sz w:val="28"/>
          <w:szCs w:val="28"/>
        </w:rPr>
        <w:t>同仁。</w:t>
      </w:r>
    </w:p>
    <w:p w:rsidR="00584CB1" w:rsidRPr="00C60868" w:rsidRDefault="00584CB1" w:rsidP="00463926">
      <w:pPr>
        <w:spacing w:line="360" w:lineRule="auto"/>
        <w:jc w:val="both"/>
        <w:rPr>
          <w:rFonts w:ascii="Times New Roman" w:eastAsia="標楷體" w:hAnsi="Times New Roman" w:cs="Times New Roman"/>
          <w:b/>
          <w:color w:val="auto"/>
          <w:sz w:val="36"/>
          <w:szCs w:val="28"/>
        </w:rPr>
      </w:pPr>
      <w:r w:rsidRPr="00C60868">
        <w:rPr>
          <w:rFonts w:ascii="Times New Roman" w:eastAsia="標楷體" w:hAnsi="Times New Roman" w:cs="Times New Roman" w:hint="eastAsia"/>
          <w:b/>
          <w:color w:val="auto"/>
          <w:sz w:val="36"/>
          <w:szCs w:val="28"/>
        </w:rPr>
        <w:t>伍、推動計畫修正說明</w:t>
      </w:r>
    </w:p>
    <w:p w:rsidR="00584CB1" w:rsidRPr="00C60868" w:rsidRDefault="00584CB1" w:rsidP="00463926">
      <w:pPr>
        <w:spacing w:line="360" w:lineRule="auto"/>
        <w:ind w:leftChars="200" w:left="104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一、策略地圖及平衡計分卡制度原為民間企業專注用於績效管理之策略工具，本府應用於公務機關，必須兼顧市政服務質與量之衡量尺度，因此推動計畫經過多次版本核定及編修調校。</w:t>
      </w:r>
    </w:p>
    <w:p w:rsidR="00584CB1" w:rsidRPr="00C60868" w:rsidRDefault="00584CB1" w:rsidP="00463926">
      <w:pPr>
        <w:spacing w:line="360" w:lineRule="auto"/>
        <w:ind w:leftChars="200" w:left="1040" w:hangingChars="200" w:hanging="560"/>
        <w:jc w:val="both"/>
        <w:rPr>
          <w:rFonts w:ascii="Times New Roman" w:eastAsia="標楷體" w:hAnsi="Times New Roman" w:cs="Times New Roman"/>
          <w:color w:val="auto"/>
          <w:sz w:val="28"/>
          <w:szCs w:val="28"/>
        </w:rPr>
      </w:pPr>
      <w:r w:rsidRPr="00C60868">
        <w:rPr>
          <w:rFonts w:ascii="Times New Roman" w:eastAsia="標楷體" w:hAnsi="Times New Roman" w:cs="Times New Roman" w:hint="eastAsia"/>
          <w:color w:val="auto"/>
          <w:sz w:val="28"/>
          <w:szCs w:val="28"/>
        </w:rPr>
        <w:t>二、本推動計畫於報請本府市政會議通過後實施，</w:t>
      </w:r>
      <w:r w:rsidR="00CE10BB" w:rsidRPr="00C60868">
        <w:rPr>
          <w:rFonts w:ascii="Times New Roman" w:eastAsia="標楷體" w:hAnsi="Times New Roman" w:cs="Times New Roman" w:hint="eastAsia"/>
          <w:color w:val="auto"/>
          <w:sz w:val="28"/>
          <w:szCs w:val="28"/>
        </w:rPr>
        <w:t>修正時亦同</w:t>
      </w:r>
      <w:r w:rsidRPr="00C60868">
        <w:rPr>
          <w:rFonts w:ascii="Times New Roman" w:eastAsia="標楷體" w:hAnsi="Times New Roman" w:cs="Times New Roman" w:hint="eastAsia"/>
          <w:color w:val="auto"/>
          <w:sz w:val="28"/>
          <w:szCs w:val="28"/>
        </w:rPr>
        <w:t>。</w:t>
      </w:r>
    </w:p>
    <w:p w:rsidR="00FC3C6A" w:rsidRPr="00C60868" w:rsidRDefault="00FC3C6A" w:rsidP="00463926">
      <w:pPr>
        <w:spacing w:line="360" w:lineRule="auto"/>
        <w:ind w:leftChars="200" w:left="1040" w:hangingChars="200" w:hanging="560"/>
        <w:jc w:val="both"/>
        <w:rPr>
          <w:rFonts w:ascii="Times New Roman" w:eastAsia="標楷體" w:hAnsi="Times New Roman" w:cs="Times New Roman"/>
          <w:color w:val="auto"/>
          <w:sz w:val="28"/>
          <w:szCs w:val="28"/>
        </w:rPr>
      </w:pPr>
    </w:p>
    <w:p w:rsidR="00B02EB0" w:rsidRPr="00C60868" w:rsidRDefault="00B02EB0" w:rsidP="00463926">
      <w:pPr>
        <w:jc w:val="both"/>
        <w:rPr>
          <w:rFonts w:ascii="Times New Roman" w:eastAsia="標楷體" w:hAnsi="Times New Roman" w:cs="Times New Roman"/>
          <w:color w:val="auto"/>
          <w:sz w:val="28"/>
          <w:szCs w:val="28"/>
        </w:rPr>
      </w:pPr>
    </w:p>
    <w:p w:rsidR="007B7015" w:rsidRPr="00C60868" w:rsidRDefault="007B7015">
      <w:pPr>
        <w:rPr>
          <w:rFonts w:ascii="Times New Roman" w:eastAsia="標楷體" w:hAnsi="Times New Roman" w:cs="Times New Roman"/>
          <w:color w:val="auto"/>
          <w:sz w:val="28"/>
          <w:szCs w:val="28"/>
        </w:rPr>
      </w:pPr>
      <w:r w:rsidRPr="00C60868">
        <w:rPr>
          <w:rFonts w:ascii="Times New Roman" w:eastAsia="標楷體" w:hAnsi="Times New Roman" w:cs="Times New Roman"/>
          <w:color w:val="auto"/>
          <w:sz w:val="28"/>
          <w:szCs w:val="28"/>
        </w:rPr>
        <w:br w:type="page"/>
      </w:r>
    </w:p>
    <w:p w:rsidR="007B7015" w:rsidRPr="00C60868" w:rsidRDefault="007B7015" w:rsidP="00463926">
      <w:pPr>
        <w:jc w:val="both"/>
        <w:rPr>
          <w:rFonts w:ascii="Times New Roman" w:eastAsia="標楷體" w:hAnsi="Times New Roman" w:cs="Times New Roman"/>
          <w:color w:val="auto"/>
          <w:sz w:val="28"/>
          <w:szCs w:val="28"/>
        </w:rPr>
        <w:sectPr w:rsidR="007B7015" w:rsidRPr="00C60868" w:rsidSect="007A61F4">
          <w:footerReference w:type="default" r:id="rId10"/>
          <w:pgSz w:w="11906" w:h="16838" w:code="9"/>
          <w:pgMar w:top="720" w:right="720" w:bottom="720" w:left="720" w:header="0" w:footer="544" w:gutter="0"/>
          <w:pgNumType w:start="1"/>
          <w:cols w:space="720"/>
          <w:docGrid w:linePitch="326"/>
        </w:sectPr>
      </w:pPr>
    </w:p>
    <w:p w:rsidR="00FC3C6A" w:rsidRPr="00C60868" w:rsidRDefault="00FC3C6A">
      <w:pPr>
        <w:rPr>
          <w:rFonts w:ascii="標楷體" w:eastAsia="標楷體" w:hAnsi="標楷體"/>
          <w:color w:val="auto"/>
          <w:sz w:val="28"/>
          <w:szCs w:val="28"/>
        </w:rPr>
      </w:pPr>
      <w:r w:rsidRPr="00C60868">
        <w:rPr>
          <w:rFonts w:ascii="標楷體" w:eastAsia="標楷體" w:hAnsi="標楷體" w:hint="eastAsia"/>
          <w:color w:val="auto"/>
          <w:sz w:val="28"/>
          <w:szCs w:val="28"/>
        </w:rPr>
        <w:lastRenderedPageBreak/>
        <w:t>附件1：本府策略地圖</w:t>
      </w:r>
    </w:p>
    <w:p w:rsidR="00E30E07" w:rsidRPr="00C60868" w:rsidRDefault="00E30E07" w:rsidP="00E30E07">
      <w:pPr>
        <w:jc w:val="center"/>
        <w:rPr>
          <w:rFonts w:ascii="Times New Roman" w:eastAsia="標楷體" w:hAnsi="Times New Roman" w:cs="Times New Roman"/>
          <w:b/>
          <w:color w:val="auto"/>
        </w:rPr>
      </w:pPr>
      <w:r w:rsidRPr="00C60868">
        <w:rPr>
          <w:rFonts w:ascii="Times New Roman" w:eastAsia="標楷體" w:hAnsi="Times New Roman" w:cs="Times New Roman"/>
          <w:b/>
          <w:color w:val="auto"/>
        </w:rPr>
        <w:t>臺北市政府策略地圖</w:t>
      </w:r>
    </w:p>
    <w:p w:rsidR="00E30E07" w:rsidRPr="00C60868" w:rsidRDefault="00E30E07" w:rsidP="00E30E07">
      <w:pPr>
        <w:spacing w:line="240" w:lineRule="exact"/>
        <w:ind w:right="-227"/>
        <w:jc w:val="right"/>
        <w:rPr>
          <w:rFonts w:ascii="Times New Roman" w:eastAsia="標楷體" w:hAnsi="Times New Roman" w:cs="Times New Roman"/>
          <w:color w:val="auto"/>
          <w:sz w:val="20"/>
          <w:szCs w:val="20"/>
        </w:rPr>
      </w:pPr>
    </w:p>
    <w:tbl>
      <w:tblPr>
        <w:tblStyle w:val="af4"/>
        <w:tblW w:w="1624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283"/>
        <w:gridCol w:w="5103"/>
        <w:gridCol w:w="284"/>
        <w:gridCol w:w="5186"/>
      </w:tblGrid>
      <w:tr w:rsidR="00C60868" w:rsidRPr="00C60868" w:rsidTr="00EE10E6">
        <w:trPr>
          <w:trHeight w:val="234"/>
        </w:trPr>
        <w:tc>
          <w:tcPr>
            <w:tcW w:w="5388" w:type="dxa"/>
            <w:shd w:val="clear" w:color="auto" w:fill="92CDDC" w:themeFill="accent5" w:themeFillTint="99"/>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color w:val="auto"/>
                <w:sz w:val="20"/>
                <w:szCs w:val="20"/>
              </w:rPr>
              <w:t>【使命】</w:t>
            </w:r>
          </w:p>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為市民服務，替城市創新</w:t>
            </w:r>
          </w:p>
        </w:tc>
        <w:tc>
          <w:tcPr>
            <w:tcW w:w="283" w:type="dxa"/>
            <w:vAlign w:val="center"/>
          </w:tcPr>
          <w:p w:rsidR="00E30E07" w:rsidRPr="00C60868" w:rsidRDefault="00E30E07" w:rsidP="00E30E07">
            <w:pPr>
              <w:jc w:val="center"/>
              <w:rPr>
                <w:rFonts w:ascii="Times New Roman" w:eastAsia="標楷體" w:hAnsi="Times New Roman" w:cs="Times New Roman"/>
                <w:color w:val="auto"/>
                <w:sz w:val="20"/>
                <w:szCs w:val="20"/>
              </w:rPr>
            </w:pPr>
          </w:p>
        </w:tc>
        <w:tc>
          <w:tcPr>
            <w:tcW w:w="5103" w:type="dxa"/>
            <w:shd w:val="clear" w:color="auto" w:fill="92CDDC" w:themeFill="accent5" w:themeFillTint="99"/>
            <w:vAlign w:val="center"/>
          </w:tcPr>
          <w:p w:rsidR="00E30E07" w:rsidRPr="00C60868" w:rsidRDefault="00E30E07" w:rsidP="00E30E07">
            <w:pPr>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【願景】</w:t>
            </w:r>
          </w:p>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成為宜居永續城市</w:t>
            </w:r>
          </w:p>
        </w:tc>
        <w:tc>
          <w:tcPr>
            <w:tcW w:w="284" w:type="dxa"/>
            <w:vAlign w:val="center"/>
          </w:tcPr>
          <w:p w:rsidR="00E30E07" w:rsidRPr="00C60868" w:rsidRDefault="00E30E07" w:rsidP="00E30E07">
            <w:pPr>
              <w:jc w:val="center"/>
              <w:rPr>
                <w:rFonts w:ascii="Times New Roman" w:eastAsia="標楷體" w:hAnsi="Times New Roman" w:cs="Times New Roman"/>
                <w:color w:val="auto"/>
                <w:sz w:val="20"/>
                <w:szCs w:val="20"/>
              </w:rPr>
            </w:pPr>
          </w:p>
        </w:tc>
        <w:tc>
          <w:tcPr>
            <w:tcW w:w="5186" w:type="dxa"/>
            <w:shd w:val="clear" w:color="auto" w:fill="92CDDC" w:themeFill="accent5" w:themeFillTint="99"/>
            <w:vAlign w:val="center"/>
          </w:tcPr>
          <w:p w:rsidR="00E30E07" w:rsidRPr="00C60868" w:rsidRDefault="00E30E07" w:rsidP="00E30E07">
            <w:pPr>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【核心價值】</w:t>
            </w:r>
          </w:p>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正直誠信、開放共享、創新卓越、團隊合作</w:t>
            </w:r>
          </w:p>
        </w:tc>
      </w:tr>
    </w:tbl>
    <w:p w:rsidR="00E30E07" w:rsidRPr="00C60868" w:rsidRDefault="00E30E07" w:rsidP="00E30E07">
      <w:pPr>
        <w:rPr>
          <w:rFonts w:ascii="Times New Roman" w:hAnsi="Times New Roman" w:cs="Times New Roman"/>
          <w:color w:val="auto"/>
          <w:sz w:val="12"/>
          <w:szCs w:val="12"/>
        </w:rPr>
      </w:pPr>
    </w:p>
    <w:tbl>
      <w:tblPr>
        <w:tblW w:w="16230" w:type="dxa"/>
        <w:tblInd w:w="-398"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57" w:type="dxa"/>
          <w:left w:w="28" w:type="dxa"/>
          <w:bottom w:w="57" w:type="dxa"/>
          <w:right w:w="28" w:type="dxa"/>
        </w:tblCellMar>
        <w:tblLook w:val="0400" w:firstRow="0" w:lastRow="0" w:firstColumn="0" w:lastColumn="0" w:noHBand="0" w:noVBand="1"/>
      </w:tblPr>
      <w:tblGrid>
        <w:gridCol w:w="370"/>
        <w:gridCol w:w="569"/>
        <w:gridCol w:w="1902"/>
        <w:gridCol w:w="18"/>
        <w:gridCol w:w="1885"/>
        <w:gridCol w:w="35"/>
        <w:gridCol w:w="1868"/>
        <w:gridCol w:w="53"/>
        <w:gridCol w:w="1806"/>
        <w:gridCol w:w="44"/>
        <w:gridCol w:w="1799"/>
        <w:gridCol w:w="1843"/>
        <w:gridCol w:w="1984"/>
        <w:gridCol w:w="2054"/>
      </w:tblGrid>
      <w:tr w:rsidR="00C60868" w:rsidRPr="00C60868" w:rsidTr="00EE10E6">
        <w:trPr>
          <w:cantSplit/>
          <w:trHeight w:val="526"/>
        </w:trPr>
        <w:tc>
          <w:tcPr>
            <w:tcW w:w="939" w:type="dxa"/>
            <w:gridSpan w:val="2"/>
            <w:tcBorders>
              <w:top w:val="single" w:sz="12" w:space="0" w:color="auto"/>
              <w:left w:val="single" w:sz="12" w:space="0" w:color="auto"/>
              <w:bottom w:val="single" w:sz="12" w:space="0" w:color="auto"/>
              <w:right w:val="single" w:sz="6" w:space="0" w:color="auto"/>
            </w:tcBorders>
            <w:vAlign w:val="center"/>
          </w:tcPr>
          <w:p w:rsidR="00E30E07" w:rsidRPr="00C60868" w:rsidRDefault="00E30E07" w:rsidP="00E30E07">
            <w:pPr>
              <w:contextualSpacing/>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策略</w:t>
            </w:r>
          </w:p>
          <w:p w:rsidR="00E30E07" w:rsidRPr="00C60868" w:rsidRDefault="00E30E07" w:rsidP="00E30E07">
            <w:pPr>
              <w:contextualSpacing/>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color w:val="auto"/>
                <w:sz w:val="20"/>
                <w:szCs w:val="20"/>
              </w:rPr>
              <w:t>主題</w:t>
            </w:r>
          </w:p>
        </w:tc>
        <w:tc>
          <w:tcPr>
            <w:tcW w:w="1902" w:type="dxa"/>
            <w:tcBorders>
              <w:top w:val="single" w:sz="12" w:space="0" w:color="auto"/>
              <w:left w:val="single" w:sz="6" w:space="0" w:color="auto"/>
              <w:bottom w:val="single" w:sz="12" w:space="0" w:color="auto"/>
              <w:right w:val="single" w:sz="6" w:space="0" w:color="auto"/>
            </w:tcBorders>
            <w:shd w:val="clear" w:color="auto" w:fill="8DB3E2"/>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營造永續環境</w:t>
            </w:r>
            <w:bookmarkStart w:id="1" w:name="h.gjdgxs" w:colFirst="0" w:colLast="0"/>
            <w:bookmarkEnd w:id="1"/>
          </w:p>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A</w:t>
            </w:r>
          </w:p>
        </w:tc>
        <w:tc>
          <w:tcPr>
            <w:tcW w:w="1903" w:type="dxa"/>
            <w:gridSpan w:val="2"/>
            <w:tcBorders>
              <w:top w:val="single" w:sz="12" w:space="0" w:color="auto"/>
              <w:left w:val="single" w:sz="6" w:space="0" w:color="auto"/>
              <w:bottom w:val="single" w:sz="12" w:space="0" w:color="auto"/>
              <w:right w:val="single" w:sz="6" w:space="0" w:color="auto"/>
            </w:tcBorders>
            <w:shd w:val="clear" w:color="auto" w:fill="D99594"/>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健全都市發展</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B</w:t>
            </w:r>
          </w:p>
        </w:tc>
        <w:tc>
          <w:tcPr>
            <w:tcW w:w="1903" w:type="dxa"/>
            <w:gridSpan w:val="2"/>
            <w:tcBorders>
              <w:top w:val="single" w:sz="12" w:space="0" w:color="auto"/>
              <w:left w:val="single" w:sz="6" w:space="0" w:color="auto"/>
              <w:bottom w:val="single" w:sz="12" w:space="0" w:color="auto"/>
              <w:right w:val="single" w:sz="6" w:space="0" w:color="auto"/>
            </w:tcBorders>
            <w:shd w:val="clear" w:color="auto" w:fill="C2D69B"/>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發展多元文化</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C</w:t>
            </w:r>
          </w:p>
        </w:tc>
        <w:tc>
          <w:tcPr>
            <w:tcW w:w="1903" w:type="dxa"/>
            <w:gridSpan w:val="3"/>
            <w:tcBorders>
              <w:top w:val="single" w:sz="12" w:space="0" w:color="auto"/>
              <w:left w:val="single" w:sz="6" w:space="0" w:color="auto"/>
              <w:bottom w:val="single" w:sz="12" w:space="0" w:color="auto"/>
              <w:right w:val="single" w:sz="6" w:space="0" w:color="auto"/>
            </w:tcBorders>
            <w:shd w:val="clear" w:color="auto" w:fill="B2A1C7"/>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優化產業勞動</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D</w:t>
            </w:r>
          </w:p>
        </w:tc>
        <w:tc>
          <w:tcPr>
            <w:tcW w:w="1799" w:type="dxa"/>
            <w:tcBorders>
              <w:top w:val="single" w:sz="12" w:space="0" w:color="auto"/>
              <w:left w:val="single" w:sz="6" w:space="0" w:color="auto"/>
              <w:bottom w:val="single" w:sz="12" w:space="0" w:color="auto"/>
              <w:right w:val="single" w:sz="6" w:space="0" w:color="auto"/>
            </w:tcBorders>
            <w:shd w:val="clear" w:color="auto" w:fill="92CDDC" w:themeFill="accent5" w:themeFillTint="99"/>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強化社會支持</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E</w:t>
            </w:r>
          </w:p>
        </w:tc>
        <w:tc>
          <w:tcPr>
            <w:tcW w:w="1843" w:type="dxa"/>
            <w:tcBorders>
              <w:top w:val="single" w:sz="12" w:space="0" w:color="auto"/>
              <w:left w:val="single" w:sz="6" w:space="0" w:color="auto"/>
              <w:bottom w:val="single" w:sz="12" w:space="0" w:color="auto"/>
              <w:right w:val="single" w:sz="6" w:space="0" w:color="auto"/>
            </w:tcBorders>
            <w:shd w:val="clear" w:color="auto" w:fill="C4BC96" w:themeFill="background2" w:themeFillShade="BF"/>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打造優質教育</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F</w:t>
            </w:r>
          </w:p>
        </w:tc>
        <w:tc>
          <w:tcPr>
            <w:tcW w:w="198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確保健康安全</w:t>
            </w:r>
          </w:p>
          <w:p w:rsidR="00E30E07" w:rsidRPr="00C60868" w:rsidRDefault="00E30E07" w:rsidP="00E30E07">
            <w:pPr>
              <w:jc w:val="center"/>
              <w:rPr>
                <w:rFonts w:ascii="Times New Roman" w:hAnsi="Times New Roman" w:cs="Times New Roman"/>
                <w:color w:val="auto"/>
                <w:sz w:val="20"/>
                <w:szCs w:val="20"/>
              </w:rPr>
            </w:pPr>
            <w:r w:rsidRPr="00C60868">
              <w:rPr>
                <w:rFonts w:ascii="Times New Roman" w:eastAsia="標楷體" w:hAnsi="Times New Roman" w:cs="Times New Roman"/>
                <w:b/>
                <w:color w:val="auto"/>
                <w:sz w:val="20"/>
                <w:szCs w:val="20"/>
              </w:rPr>
              <w:t>G</w:t>
            </w:r>
          </w:p>
        </w:tc>
        <w:tc>
          <w:tcPr>
            <w:tcW w:w="2054" w:type="dxa"/>
            <w:tcBorders>
              <w:top w:val="single" w:sz="12" w:space="0" w:color="auto"/>
              <w:left w:val="single" w:sz="6" w:space="0" w:color="auto"/>
              <w:bottom w:val="single" w:sz="12" w:space="0" w:color="auto"/>
              <w:right w:val="single" w:sz="12" w:space="0" w:color="auto"/>
            </w:tcBorders>
            <w:shd w:val="clear" w:color="auto" w:fill="FAC090"/>
            <w:vAlign w:val="center"/>
          </w:tcPr>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 xml:space="preserve"> </w:t>
            </w:r>
            <w:r w:rsidRPr="00C60868">
              <w:rPr>
                <w:rFonts w:ascii="Times New Roman" w:eastAsia="標楷體" w:hAnsi="Times New Roman" w:cs="Times New Roman"/>
                <w:b/>
                <w:color w:val="auto"/>
                <w:sz w:val="20"/>
                <w:szCs w:val="20"/>
              </w:rPr>
              <w:t>實現良善治理</w:t>
            </w:r>
          </w:p>
          <w:p w:rsidR="00E30E07" w:rsidRPr="00C60868" w:rsidRDefault="00E30E07" w:rsidP="00E30E07">
            <w:pPr>
              <w:jc w:val="center"/>
              <w:rPr>
                <w:rFonts w:ascii="Times New Roman" w:eastAsia="標楷體" w:hAnsi="Times New Roman" w:cs="Times New Roman"/>
                <w:b/>
                <w:color w:val="auto"/>
                <w:sz w:val="20"/>
                <w:szCs w:val="20"/>
              </w:rPr>
            </w:pPr>
            <w:r w:rsidRPr="00C60868">
              <w:rPr>
                <w:rFonts w:ascii="Times New Roman" w:eastAsia="標楷體" w:hAnsi="Times New Roman" w:cs="Times New Roman"/>
                <w:b/>
                <w:color w:val="auto"/>
                <w:sz w:val="20"/>
                <w:szCs w:val="20"/>
              </w:rPr>
              <w:t xml:space="preserve"> H</w:t>
            </w:r>
          </w:p>
        </w:tc>
      </w:tr>
      <w:tr w:rsidR="00C60868" w:rsidRPr="00C60868" w:rsidTr="00EE10E6">
        <w:trPr>
          <w:trHeight w:val="17"/>
        </w:trPr>
        <w:tc>
          <w:tcPr>
            <w:tcW w:w="370" w:type="dxa"/>
            <w:tcBorders>
              <w:top w:val="single" w:sz="12" w:space="0" w:color="auto"/>
              <w:left w:val="nil"/>
              <w:bottom w:val="single" w:sz="12" w:space="0" w:color="000000"/>
              <w:right w:val="nil"/>
            </w:tcBorders>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569" w:type="dxa"/>
            <w:tcBorders>
              <w:top w:val="single" w:sz="12" w:space="0" w:color="auto"/>
              <w:left w:val="nil"/>
              <w:bottom w:val="single" w:sz="12" w:space="0" w:color="000000"/>
              <w:right w:val="nil"/>
            </w:tcBorders>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902" w:type="dxa"/>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903" w:type="dxa"/>
            <w:gridSpan w:val="2"/>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903" w:type="dxa"/>
            <w:gridSpan w:val="2"/>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903" w:type="dxa"/>
            <w:gridSpan w:val="3"/>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799" w:type="dxa"/>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843" w:type="dxa"/>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1984" w:type="dxa"/>
            <w:tcBorders>
              <w:top w:val="single" w:sz="12" w:space="0" w:color="auto"/>
              <w:left w:val="nil"/>
              <w:bottom w:val="single" w:sz="12" w:space="0" w:color="000000"/>
              <w:right w:val="nil"/>
            </w:tcBorders>
            <w:vAlign w:val="center"/>
          </w:tcPr>
          <w:p w:rsidR="00E30E07" w:rsidRPr="00C60868" w:rsidRDefault="00E30E07" w:rsidP="00E30E07">
            <w:pPr>
              <w:snapToGrid w:val="0"/>
              <w:contextualSpacing/>
              <w:jc w:val="center"/>
              <w:rPr>
                <w:rFonts w:ascii="Times New Roman" w:hAnsi="Times New Roman" w:cs="Times New Roman"/>
                <w:color w:val="auto"/>
                <w:sz w:val="4"/>
                <w:szCs w:val="4"/>
              </w:rPr>
            </w:pPr>
          </w:p>
        </w:tc>
        <w:tc>
          <w:tcPr>
            <w:tcW w:w="2054" w:type="dxa"/>
            <w:tcBorders>
              <w:top w:val="single" w:sz="12" w:space="0" w:color="auto"/>
              <w:left w:val="nil"/>
              <w:bottom w:val="single" w:sz="12" w:space="0" w:color="000000"/>
              <w:right w:val="nil"/>
            </w:tcBorders>
          </w:tcPr>
          <w:p w:rsidR="00E30E07" w:rsidRPr="00C60868" w:rsidRDefault="00E30E07" w:rsidP="00E30E07">
            <w:pPr>
              <w:snapToGrid w:val="0"/>
              <w:contextualSpacing/>
              <w:jc w:val="center"/>
              <w:rPr>
                <w:rFonts w:ascii="Times New Roman" w:hAnsi="Times New Roman" w:cs="Times New Roman"/>
                <w:color w:val="auto"/>
                <w:sz w:val="4"/>
                <w:szCs w:val="4"/>
              </w:rPr>
            </w:pPr>
          </w:p>
        </w:tc>
      </w:tr>
      <w:tr w:rsidR="00C60868" w:rsidRPr="00C60868" w:rsidTr="00EE10E6">
        <w:trPr>
          <w:trHeight w:val="537"/>
        </w:trPr>
        <w:tc>
          <w:tcPr>
            <w:tcW w:w="370" w:type="dxa"/>
            <w:vMerge w:val="restart"/>
            <w:tcBorders>
              <w:top w:val="single" w:sz="12" w:space="0" w:color="000000"/>
              <w:left w:val="single" w:sz="12" w:space="0" w:color="000000"/>
              <w:bottom w:val="single" w:sz="6" w:space="0" w:color="000000"/>
              <w:right w:val="single" w:sz="6" w:space="0" w:color="000000"/>
            </w:tcBorders>
            <w:textDirection w:val="tbRlV"/>
            <w:vAlign w:val="center"/>
          </w:tcPr>
          <w:p w:rsidR="00E30E07" w:rsidRPr="00C60868" w:rsidRDefault="00E30E07" w:rsidP="00E30E07">
            <w:pPr>
              <w:ind w:left="113" w:right="113"/>
              <w:jc w:val="center"/>
              <w:rPr>
                <w:rFonts w:ascii="Times New Roman" w:hAnsi="Times New Roman" w:cs="Times New Roman"/>
                <w:color w:val="auto"/>
                <w:sz w:val="20"/>
                <w:szCs w:val="20"/>
              </w:rPr>
            </w:pPr>
            <w:r w:rsidRPr="00C60868">
              <w:rPr>
                <w:rFonts w:ascii="Times New Roman" w:eastAsia="標楷體" w:hAnsi="Times New Roman" w:cs="Times New Roman"/>
                <w:color w:val="auto"/>
                <w:sz w:val="20"/>
                <w:szCs w:val="20"/>
              </w:rPr>
              <w:t>策略目標</w:t>
            </w:r>
          </w:p>
        </w:tc>
        <w:tc>
          <w:tcPr>
            <w:tcW w:w="569" w:type="dxa"/>
            <w:vMerge w:val="restart"/>
            <w:tcBorders>
              <w:top w:val="single" w:sz="12"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hAnsi="Times New Roman" w:cs="Times New Roman"/>
                <w:color w:val="auto"/>
                <w:sz w:val="20"/>
                <w:szCs w:val="20"/>
              </w:rPr>
            </w:pPr>
            <w:r w:rsidRPr="00C60868">
              <w:rPr>
                <w:rFonts w:ascii="Times New Roman" w:eastAsia="標楷體" w:hAnsi="Times New Roman" w:cs="Times New Roman"/>
                <w:color w:val="auto"/>
                <w:sz w:val="20"/>
                <w:szCs w:val="20"/>
              </w:rPr>
              <w:t>顧客</w:t>
            </w:r>
          </w:p>
          <w:p w:rsidR="00E30E07" w:rsidRPr="00C60868" w:rsidRDefault="00E30E07" w:rsidP="00E30E07">
            <w:pPr>
              <w:spacing w:line="320" w:lineRule="exact"/>
              <w:jc w:val="center"/>
              <w:rPr>
                <w:rFonts w:ascii="Times New Roman" w:hAnsi="Times New Roman" w:cs="Times New Roman"/>
                <w:color w:val="auto"/>
                <w:sz w:val="20"/>
                <w:szCs w:val="20"/>
              </w:rPr>
            </w:pPr>
            <w:r w:rsidRPr="00C60868">
              <w:rPr>
                <w:rFonts w:ascii="Times New Roman" w:eastAsia="標楷體" w:hAnsi="Times New Roman" w:cs="Times New Roman"/>
                <w:color w:val="auto"/>
                <w:sz w:val="20"/>
                <w:szCs w:val="20"/>
              </w:rPr>
              <w:t>C</w:t>
            </w:r>
          </w:p>
        </w:tc>
        <w:tc>
          <w:tcPr>
            <w:tcW w:w="15291" w:type="dxa"/>
            <w:gridSpan w:val="12"/>
            <w:tcBorders>
              <w:top w:val="single" w:sz="12" w:space="0" w:color="000000"/>
              <w:left w:val="single" w:sz="6" w:space="0" w:color="000000"/>
              <w:bottom w:val="single" w:sz="6" w:space="0" w:color="000000"/>
              <w:right w:val="single" w:sz="12" w:space="0" w:color="000000"/>
            </w:tcBorders>
            <w:vAlign w:val="center"/>
          </w:tcPr>
          <w:p w:rsidR="00E30E07" w:rsidRPr="00C60868" w:rsidRDefault="00E30E07" w:rsidP="00157AEF">
            <w:pPr>
              <w:ind w:left="320" w:hangingChars="200" w:hanging="320"/>
              <w:contextualSpacing/>
              <w:jc w:val="center"/>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shd w:val="pct15" w:color="auto" w:fill="FFFFFF"/>
              </w:rPr>
              <w:t>TC1</w:t>
            </w:r>
            <w:r w:rsidRPr="00C60868">
              <w:rPr>
                <w:rFonts w:ascii="Times New Roman" w:eastAsia="標楷體" w:hAnsi="Times New Roman" w:cs="Times New Roman"/>
                <w:color w:val="auto"/>
                <w:sz w:val="16"/>
                <w:szCs w:val="16"/>
                <w:shd w:val="pct15" w:color="auto" w:fill="FFFFFF"/>
              </w:rPr>
              <w:t>提升</w:t>
            </w:r>
            <w:r w:rsidRPr="00C60868">
              <w:rPr>
                <w:rFonts w:ascii="Times New Roman" w:eastAsia="標楷體" w:hAnsi="Times New Roman" w:cs="Times New Roman"/>
                <w:b/>
                <w:color w:val="auto"/>
                <w:sz w:val="16"/>
                <w:szCs w:val="16"/>
                <w:shd w:val="pct15" w:color="auto" w:fill="FFFFFF"/>
              </w:rPr>
              <w:t>滿意的住民</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TC2</w:t>
            </w:r>
            <w:r w:rsidRPr="00C60868">
              <w:rPr>
                <w:rFonts w:ascii="Times New Roman" w:eastAsia="標楷體" w:hAnsi="Times New Roman" w:cs="Times New Roman"/>
                <w:color w:val="auto"/>
                <w:sz w:val="16"/>
                <w:szCs w:val="16"/>
                <w:shd w:val="pct15" w:color="auto" w:fill="FFFFFF"/>
              </w:rPr>
              <w:t>增加</w:t>
            </w:r>
            <w:r w:rsidRPr="00C60868">
              <w:rPr>
                <w:rFonts w:ascii="Times New Roman" w:eastAsia="標楷體" w:hAnsi="Times New Roman" w:cs="Times New Roman"/>
                <w:b/>
                <w:color w:val="auto"/>
                <w:sz w:val="16"/>
                <w:szCs w:val="16"/>
                <w:shd w:val="pct15" w:color="auto" w:fill="FFFFFF"/>
              </w:rPr>
              <w:t>快樂的員工</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TC3</w:t>
            </w:r>
            <w:r w:rsidRPr="00C60868">
              <w:rPr>
                <w:rFonts w:ascii="Times New Roman" w:eastAsia="標楷體" w:hAnsi="Times New Roman" w:cs="Times New Roman"/>
                <w:color w:val="auto"/>
                <w:sz w:val="16"/>
                <w:szCs w:val="16"/>
                <w:shd w:val="pct15" w:color="auto" w:fill="FFFFFF"/>
              </w:rPr>
              <w:t>發展</w:t>
            </w:r>
            <w:r w:rsidRPr="00C60868">
              <w:rPr>
                <w:rFonts w:ascii="Times New Roman" w:eastAsia="標楷體" w:hAnsi="Times New Roman" w:cs="Times New Roman"/>
                <w:b/>
                <w:color w:val="auto"/>
                <w:sz w:val="16"/>
                <w:szCs w:val="16"/>
                <w:shd w:val="pct15" w:color="auto" w:fill="FFFFFF"/>
              </w:rPr>
              <w:t>協力的企業</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TC4</w:t>
            </w:r>
            <w:r w:rsidRPr="00C60868">
              <w:rPr>
                <w:rFonts w:ascii="Times New Roman" w:eastAsia="標楷體" w:hAnsi="Times New Roman" w:cs="Times New Roman"/>
                <w:color w:val="auto"/>
                <w:sz w:val="16"/>
                <w:szCs w:val="16"/>
                <w:shd w:val="pct15" w:color="auto" w:fill="FFFFFF"/>
              </w:rPr>
              <w:t>促成</w:t>
            </w:r>
            <w:r w:rsidRPr="00C60868">
              <w:rPr>
                <w:rFonts w:ascii="Times New Roman" w:eastAsia="標楷體" w:hAnsi="Times New Roman" w:cs="Times New Roman"/>
                <w:b/>
                <w:color w:val="auto"/>
                <w:sz w:val="16"/>
                <w:szCs w:val="16"/>
                <w:shd w:val="pct15" w:color="auto" w:fill="FFFFFF"/>
              </w:rPr>
              <w:t>和諧的府際關係</w:t>
            </w:r>
          </w:p>
        </w:tc>
      </w:tr>
      <w:tr w:rsidR="00C60868" w:rsidRPr="00C60868" w:rsidTr="00EE10E6">
        <w:trPr>
          <w:trHeight w:val="1095"/>
        </w:trPr>
        <w:tc>
          <w:tcPr>
            <w:tcW w:w="370" w:type="dxa"/>
            <w:vMerge/>
            <w:tcBorders>
              <w:top w:val="single" w:sz="6" w:space="0" w:color="000000"/>
              <w:left w:val="single" w:sz="12" w:space="0" w:color="000000"/>
              <w:bottom w:val="single" w:sz="6" w:space="0" w:color="000000"/>
              <w:right w:val="single" w:sz="6" w:space="0" w:color="000000"/>
            </w:tcBorders>
            <w:textDirection w:val="tbRlV"/>
            <w:vAlign w:val="center"/>
          </w:tcPr>
          <w:p w:rsidR="00E30E07" w:rsidRPr="00C60868" w:rsidRDefault="00E30E07" w:rsidP="00E30E07">
            <w:pPr>
              <w:ind w:left="113" w:right="113"/>
              <w:contextualSpacing/>
              <w:jc w:val="center"/>
              <w:rPr>
                <w:rFonts w:ascii="Times New Roman" w:eastAsia="標楷體" w:hAnsi="Times New Roman" w:cs="Times New Roman"/>
                <w:color w:val="auto"/>
                <w:sz w:val="20"/>
                <w:szCs w:val="20"/>
              </w:rPr>
            </w:pPr>
          </w:p>
        </w:tc>
        <w:tc>
          <w:tcPr>
            <w:tcW w:w="569" w:type="dxa"/>
            <w:vMerge/>
            <w:tcBorders>
              <w:top w:val="single" w:sz="6"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contextualSpacing/>
              <w:jc w:val="center"/>
              <w:rPr>
                <w:rFonts w:ascii="Times New Roman" w:eastAsia="標楷體" w:hAnsi="Times New Roman" w:cs="Times New Roman"/>
                <w:color w:val="auto"/>
                <w:sz w:val="20"/>
                <w:szCs w:val="20"/>
              </w:rPr>
            </w:pPr>
          </w:p>
        </w:tc>
        <w:tc>
          <w:tcPr>
            <w:tcW w:w="1920"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39" w:hangingChars="212" w:hanging="339"/>
              <w:contextualSpacing/>
              <w:rPr>
                <w:rFonts w:ascii="Times New Roman" w:eastAsia="標楷體" w:hAnsi="Times New Roman" w:cs="Times New Roman"/>
                <w:color w:val="auto"/>
                <w:sz w:val="14"/>
                <w:szCs w:val="14"/>
              </w:rPr>
            </w:pPr>
            <w:r w:rsidRPr="00C60868">
              <w:rPr>
                <w:rFonts w:ascii="Times New Roman" w:eastAsia="標楷體" w:hAnsi="Times New Roman" w:cs="Times New Roman"/>
                <w:color w:val="auto"/>
                <w:sz w:val="16"/>
                <w:szCs w:val="16"/>
              </w:rPr>
              <w:t>AC1</w:t>
            </w:r>
            <w:r w:rsidRPr="00C60868">
              <w:rPr>
                <w:rFonts w:ascii="Times New Roman" w:eastAsia="標楷體" w:hAnsi="Times New Roman" w:cs="Times New Roman"/>
                <w:color w:val="auto"/>
                <w:sz w:val="14"/>
                <w:szCs w:val="14"/>
              </w:rPr>
              <w:t>提升市民對環境滿意度</w:t>
            </w:r>
            <w:r w:rsidRPr="00C60868">
              <w:rPr>
                <w:rFonts w:ascii="Times New Roman" w:eastAsia="標楷體" w:hAnsi="Times New Roman" w:cs="Times New Roman"/>
                <w:color w:val="auto"/>
                <w:sz w:val="14"/>
                <w:szCs w:val="14"/>
              </w:rPr>
              <w:t xml:space="preserve"> </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AC2</w:t>
            </w:r>
            <w:r w:rsidRPr="00C60868">
              <w:rPr>
                <w:rFonts w:ascii="Times New Roman" w:eastAsia="標楷體" w:hAnsi="Times New Roman" w:cs="Times New Roman"/>
                <w:color w:val="auto"/>
                <w:sz w:val="16"/>
                <w:szCs w:val="16"/>
              </w:rPr>
              <w:t>提升環境品質</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AC3</w:t>
            </w:r>
            <w:r w:rsidRPr="00C60868">
              <w:rPr>
                <w:rFonts w:ascii="Times New Roman" w:eastAsia="標楷體" w:hAnsi="Times New Roman" w:cs="Times New Roman"/>
                <w:color w:val="auto"/>
                <w:sz w:val="16"/>
                <w:szCs w:val="16"/>
              </w:rPr>
              <w:t>建構低碳城市</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AC4</w:t>
            </w:r>
            <w:r w:rsidRPr="00C60868">
              <w:rPr>
                <w:rFonts w:ascii="Times New Roman" w:eastAsia="標楷體" w:hAnsi="Times New Roman" w:cs="Times New Roman"/>
                <w:color w:val="auto"/>
                <w:sz w:val="16"/>
                <w:szCs w:val="16"/>
              </w:rPr>
              <w:t>減少資源耗用</w:t>
            </w:r>
          </w:p>
        </w:tc>
        <w:tc>
          <w:tcPr>
            <w:tcW w:w="1920"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Chars="11" w:left="298" w:hangingChars="170" w:hanging="272"/>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BC1</w:t>
            </w:r>
            <w:r w:rsidRPr="00C60868">
              <w:rPr>
                <w:rFonts w:ascii="Times New Roman" w:eastAsia="標楷體" w:hAnsi="Times New Roman" w:cs="Times New Roman"/>
                <w:color w:val="auto"/>
                <w:sz w:val="16"/>
                <w:szCs w:val="16"/>
              </w:rPr>
              <w:t>推動宜居城市</w:t>
            </w:r>
          </w:p>
          <w:p w:rsidR="00E30E07" w:rsidRPr="00C60868" w:rsidRDefault="00E30E07" w:rsidP="00E30E07">
            <w:pPr>
              <w:spacing w:line="276" w:lineRule="auto"/>
              <w:ind w:leftChars="11" w:left="298" w:hangingChars="170" w:hanging="272"/>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BC2</w:t>
            </w:r>
            <w:r w:rsidRPr="00C60868">
              <w:rPr>
                <w:rFonts w:ascii="Times New Roman" w:eastAsia="標楷體" w:hAnsi="Times New Roman" w:cs="Times New Roman"/>
                <w:color w:val="auto"/>
                <w:sz w:val="16"/>
                <w:szCs w:val="16"/>
              </w:rPr>
              <w:t>建構智慧生活</w:t>
            </w:r>
          </w:p>
          <w:p w:rsidR="00E30E07" w:rsidRPr="00C60868" w:rsidRDefault="00E30E07" w:rsidP="00E30E07">
            <w:pPr>
              <w:spacing w:line="276" w:lineRule="auto"/>
              <w:ind w:leftChars="11" w:left="26"/>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BC3</w:t>
            </w:r>
            <w:r w:rsidRPr="00C60868">
              <w:rPr>
                <w:rFonts w:ascii="Times New Roman" w:eastAsia="標楷體" w:hAnsi="Times New Roman" w:cs="Times New Roman"/>
                <w:color w:val="auto"/>
                <w:sz w:val="16"/>
                <w:szCs w:val="16"/>
              </w:rPr>
              <w:t>加速都市更新</w:t>
            </w:r>
          </w:p>
          <w:p w:rsidR="00E30E07" w:rsidRPr="00C60868" w:rsidRDefault="00E30E07" w:rsidP="00E30E07">
            <w:pPr>
              <w:spacing w:line="276" w:lineRule="auto"/>
              <w:ind w:leftChars="11" w:left="26"/>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BC4</w:t>
            </w:r>
            <w:r w:rsidRPr="00C60868">
              <w:rPr>
                <w:rFonts w:ascii="Times New Roman" w:eastAsia="標楷體" w:hAnsi="Times New Roman" w:cs="Times New Roman"/>
                <w:color w:val="auto"/>
                <w:sz w:val="16"/>
                <w:szCs w:val="16"/>
              </w:rPr>
              <w:t>提升綠運輸使用率</w:t>
            </w:r>
          </w:p>
          <w:p w:rsidR="00E30E07" w:rsidRPr="00C60868" w:rsidRDefault="00E30E07" w:rsidP="00E30E07">
            <w:pPr>
              <w:spacing w:line="276" w:lineRule="auto"/>
              <w:ind w:leftChars="11" w:left="26"/>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BC5</w:t>
            </w:r>
            <w:r w:rsidRPr="00C60868">
              <w:rPr>
                <w:rFonts w:ascii="Times New Roman" w:eastAsia="標楷體" w:hAnsi="Times New Roman" w:cs="Times New Roman"/>
                <w:color w:val="auto"/>
                <w:sz w:val="16"/>
                <w:szCs w:val="16"/>
              </w:rPr>
              <w:t>增進數位機會</w:t>
            </w:r>
          </w:p>
        </w:tc>
        <w:tc>
          <w:tcPr>
            <w:tcW w:w="1921"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CC1</w:t>
            </w:r>
            <w:r w:rsidRPr="00C60868">
              <w:rPr>
                <w:rFonts w:ascii="Times New Roman" w:eastAsia="標楷體" w:hAnsi="Times New Roman" w:cs="Times New Roman"/>
                <w:color w:val="auto"/>
                <w:sz w:val="16"/>
                <w:szCs w:val="16"/>
              </w:rPr>
              <w:t>提升市民文化素養</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CC2</w:t>
            </w:r>
            <w:r w:rsidRPr="00C60868">
              <w:rPr>
                <w:rFonts w:ascii="Times New Roman" w:eastAsia="標楷體" w:hAnsi="Times New Roman" w:cs="Times New Roman"/>
                <w:color w:val="auto"/>
                <w:sz w:val="16"/>
                <w:szCs w:val="16"/>
              </w:rPr>
              <w:t>成為亞洲必遊城市</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CC3</w:t>
            </w:r>
            <w:r w:rsidRPr="00C60868">
              <w:rPr>
                <w:rFonts w:ascii="Times New Roman" w:eastAsia="標楷體" w:hAnsi="Times New Roman" w:cs="Times New Roman"/>
                <w:color w:val="auto"/>
                <w:sz w:val="16"/>
                <w:szCs w:val="16"/>
              </w:rPr>
              <w:t>提升休閒旅遊風氣</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CC4</w:t>
            </w:r>
            <w:r w:rsidRPr="00C60868">
              <w:rPr>
                <w:rFonts w:ascii="Times New Roman" w:eastAsia="標楷體" w:hAnsi="Times New Roman" w:cs="Times New Roman"/>
                <w:color w:val="auto"/>
                <w:sz w:val="16"/>
                <w:szCs w:val="16"/>
              </w:rPr>
              <w:t>成功舉辦世大運</w:t>
            </w:r>
          </w:p>
        </w:tc>
        <w:tc>
          <w:tcPr>
            <w:tcW w:w="1806"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DC1</w:t>
            </w:r>
            <w:r w:rsidRPr="00C60868">
              <w:rPr>
                <w:rFonts w:ascii="Times New Roman" w:eastAsia="標楷體" w:hAnsi="Times New Roman" w:cs="Times New Roman"/>
                <w:color w:val="auto"/>
                <w:sz w:val="16"/>
                <w:szCs w:val="16"/>
              </w:rPr>
              <w:t>促進充分就業</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DC2</w:t>
            </w:r>
            <w:r w:rsidRPr="00C60868">
              <w:rPr>
                <w:rFonts w:ascii="Times New Roman" w:eastAsia="標楷體" w:hAnsi="Times New Roman" w:cs="Times New Roman"/>
                <w:color w:val="auto"/>
                <w:sz w:val="16"/>
                <w:szCs w:val="16"/>
              </w:rPr>
              <w:t>穩健產業發展</w:t>
            </w:r>
          </w:p>
        </w:tc>
        <w:tc>
          <w:tcPr>
            <w:tcW w:w="1843"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EC1</w:t>
            </w:r>
            <w:r w:rsidRPr="00C60868">
              <w:rPr>
                <w:rFonts w:ascii="Times New Roman" w:eastAsia="標楷體" w:hAnsi="Times New Roman" w:cs="Times New Roman"/>
                <w:color w:val="auto"/>
                <w:sz w:val="16"/>
                <w:szCs w:val="16"/>
              </w:rPr>
              <w:t>確保市民的居住權益</w:t>
            </w:r>
            <w:r w:rsidRPr="00C60868">
              <w:rPr>
                <w:rFonts w:ascii="Times New Roman" w:eastAsia="標楷體" w:hAnsi="Times New Roman" w:cs="Times New Roman"/>
                <w:color w:val="auto"/>
                <w:sz w:val="16"/>
                <w:szCs w:val="16"/>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FC1</w:t>
            </w:r>
            <w:r w:rsidRPr="00C60868">
              <w:rPr>
                <w:rFonts w:ascii="Times New Roman" w:eastAsia="標楷體" w:hAnsi="Times New Roman" w:cs="Times New Roman"/>
                <w:color w:val="auto"/>
                <w:sz w:val="16"/>
                <w:szCs w:val="16"/>
              </w:rPr>
              <w:t>提升幼兒園滿意度</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FC2</w:t>
            </w:r>
            <w:r w:rsidRPr="00C60868">
              <w:rPr>
                <w:rFonts w:ascii="Times New Roman" w:eastAsia="標楷體" w:hAnsi="Times New Roman" w:cs="Times New Roman"/>
                <w:color w:val="auto"/>
                <w:sz w:val="16"/>
                <w:szCs w:val="16"/>
              </w:rPr>
              <w:t>提升畢業生素質</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FC3</w:t>
            </w:r>
            <w:r w:rsidRPr="00C60868">
              <w:rPr>
                <w:rFonts w:ascii="Times New Roman" w:eastAsia="標楷體" w:hAnsi="Times New Roman" w:cs="Times New Roman"/>
                <w:color w:val="auto"/>
                <w:sz w:val="16"/>
                <w:szCs w:val="16"/>
              </w:rPr>
              <w:t>提升終身學習人數</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FC4</w:t>
            </w:r>
            <w:r w:rsidRPr="00C60868">
              <w:rPr>
                <w:rFonts w:ascii="Times New Roman" w:eastAsia="標楷體" w:hAnsi="Times New Roman" w:cs="Times New Roman"/>
                <w:color w:val="auto"/>
                <w:sz w:val="16"/>
                <w:szCs w:val="16"/>
              </w:rPr>
              <w:t>提高規律運動人口</w:t>
            </w:r>
          </w:p>
        </w:tc>
        <w:tc>
          <w:tcPr>
            <w:tcW w:w="1984"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GC1</w:t>
            </w:r>
            <w:r w:rsidRPr="00C60868">
              <w:rPr>
                <w:rFonts w:ascii="Times New Roman" w:eastAsia="標楷體" w:hAnsi="Times New Roman" w:cs="Times New Roman"/>
                <w:color w:val="auto"/>
                <w:sz w:val="16"/>
                <w:szCs w:val="16"/>
              </w:rPr>
              <w:t>打造健康城市</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GC2</w:t>
            </w:r>
            <w:r w:rsidRPr="00C60868">
              <w:rPr>
                <w:rFonts w:ascii="Times New Roman" w:eastAsia="標楷體" w:hAnsi="Times New Roman" w:cs="Times New Roman"/>
                <w:color w:val="auto"/>
                <w:sz w:val="16"/>
                <w:szCs w:val="16"/>
              </w:rPr>
              <w:t>營造安全環境</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GC3</w:t>
            </w:r>
            <w:r w:rsidRPr="00C60868">
              <w:rPr>
                <w:rFonts w:ascii="Times New Roman" w:eastAsia="標楷體" w:hAnsi="Times New Roman" w:cs="Times New Roman"/>
                <w:color w:val="auto"/>
                <w:sz w:val="16"/>
                <w:szCs w:val="16"/>
              </w:rPr>
              <w:t>提供市民有感服務</w:t>
            </w:r>
          </w:p>
        </w:tc>
        <w:tc>
          <w:tcPr>
            <w:tcW w:w="2054" w:type="dxa"/>
            <w:tcBorders>
              <w:top w:val="single" w:sz="6" w:space="0" w:color="000000"/>
              <w:left w:val="single" w:sz="6" w:space="0" w:color="000000"/>
              <w:bottom w:val="single" w:sz="6" w:space="0" w:color="000000"/>
              <w:right w:val="single" w:sz="12"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HC1</w:t>
            </w:r>
            <w:r w:rsidRPr="00C60868">
              <w:rPr>
                <w:rFonts w:ascii="Times New Roman" w:eastAsia="標楷體" w:hAnsi="Times New Roman" w:cs="Times New Roman"/>
                <w:color w:val="auto"/>
                <w:sz w:val="16"/>
                <w:szCs w:val="16"/>
              </w:rPr>
              <w:t>提高公民參與度</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HC2</w:t>
            </w:r>
            <w:r w:rsidRPr="00C60868">
              <w:rPr>
                <w:rFonts w:ascii="Times New Roman" w:eastAsia="標楷體" w:hAnsi="Times New Roman" w:cs="Times New Roman"/>
                <w:color w:val="auto"/>
                <w:sz w:val="16"/>
                <w:szCs w:val="16"/>
              </w:rPr>
              <w:t>提高員工工作效能</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HC3</w:t>
            </w:r>
            <w:r w:rsidRPr="00C60868">
              <w:rPr>
                <w:rFonts w:ascii="Times New Roman" w:eastAsia="標楷體" w:hAnsi="Times New Roman" w:cs="Times New Roman"/>
                <w:color w:val="auto"/>
                <w:sz w:val="16"/>
                <w:szCs w:val="16"/>
              </w:rPr>
              <w:t>重建市民對政府信任度</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HC4</w:t>
            </w:r>
            <w:r w:rsidRPr="00C60868">
              <w:rPr>
                <w:rFonts w:ascii="Times New Roman" w:eastAsia="標楷體" w:hAnsi="Times New Roman" w:cs="Times New Roman"/>
                <w:color w:val="auto"/>
                <w:sz w:val="16"/>
                <w:szCs w:val="16"/>
              </w:rPr>
              <w:t>強化市民對政策認知度</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HC5</w:t>
            </w:r>
            <w:r w:rsidRPr="00C60868">
              <w:rPr>
                <w:rFonts w:ascii="Times New Roman" w:eastAsia="標楷體" w:hAnsi="Times New Roman" w:cs="Times New Roman"/>
                <w:color w:val="auto"/>
                <w:sz w:val="16"/>
                <w:szCs w:val="16"/>
              </w:rPr>
              <w:t>提升行政透明度</w:t>
            </w:r>
          </w:p>
        </w:tc>
      </w:tr>
      <w:tr w:rsidR="00C60868" w:rsidRPr="00C60868" w:rsidTr="00EE10E6">
        <w:trPr>
          <w:trHeight w:val="1546"/>
        </w:trPr>
        <w:tc>
          <w:tcPr>
            <w:tcW w:w="370" w:type="dxa"/>
            <w:vMerge/>
            <w:tcBorders>
              <w:top w:val="single" w:sz="6" w:space="0" w:color="000000"/>
              <w:left w:val="single" w:sz="12"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hAnsi="Times New Roman" w:cs="Times New Roman"/>
                <w:color w:val="auto"/>
                <w:sz w:val="20"/>
                <w:szCs w:val="20"/>
              </w:rPr>
            </w:pPr>
          </w:p>
        </w:tc>
        <w:tc>
          <w:tcPr>
            <w:tcW w:w="569" w:type="dxa"/>
            <w:tcBorders>
              <w:top w:val="single" w:sz="6"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hAnsi="Times New Roman" w:cs="Times New Roman"/>
                <w:color w:val="auto"/>
                <w:sz w:val="20"/>
                <w:szCs w:val="20"/>
              </w:rPr>
            </w:pPr>
            <w:r w:rsidRPr="00C60868">
              <w:rPr>
                <w:rFonts w:ascii="Times New Roman" w:eastAsia="標楷體" w:hAnsi="Times New Roman" w:cs="Times New Roman"/>
                <w:color w:val="auto"/>
                <w:sz w:val="20"/>
                <w:szCs w:val="20"/>
              </w:rPr>
              <w:t>內部流程</w:t>
            </w:r>
          </w:p>
          <w:p w:rsidR="00E30E07" w:rsidRPr="00C60868" w:rsidRDefault="00E30E07" w:rsidP="00E30E07">
            <w:pPr>
              <w:spacing w:line="320" w:lineRule="exact"/>
              <w:jc w:val="center"/>
              <w:rPr>
                <w:rFonts w:ascii="Times New Roman" w:hAnsi="Times New Roman" w:cs="Times New Roman"/>
                <w:color w:val="auto"/>
                <w:sz w:val="20"/>
                <w:szCs w:val="20"/>
              </w:rPr>
            </w:pPr>
            <w:r w:rsidRPr="00C60868">
              <w:rPr>
                <w:rFonts w:ascii="Times New Roman" w:eastAsia="標楷體" w:hAnsi="Times New Roman" w:cs="Times New Roman"/>
                <w:color w:val="auto"/>
                <w:sz w:val="20"/>
                <w:szCs w:val="20"/>
              </w:rPr>
              <w:t>P</w:t>
            </w:r>
          </w:p>
        </w:tc>
        <w:tc>
          <w:tcPr>
            <w:tcW w:w="1920"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AP1</w:t>
            </w:r>
            <w:r w:rsidRPr="00C60868">
              <w:rPr>
                <w:rFonts w:ascii="Times New Roman" w:eastAsia="標楷體" w:hAnsi="Times New Roman" w:cs="Times New Roman"/>
                <w:color w:val="auto"/>
                <w:sz w:val="16"/>
                <w:szCs w:val="16"/>
              </w:rPr>
              <w:t>加強公害防治</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4"/>
                <w:szCs w:val="14"/>
              </w:rPr>
            </w:pPr>
            <w:r w:rsidRPr="00C60868">
              <w:rPr>
                <w:rFonts w:ascii="Times New Roman" w:eastAsia="標楷體" w:hAnsi="Times New Roman" w:cs="Times New Roman"/>
                <w:color w:val="auto"/>
                <w:sz w:val="16"/>
                <w:szCs w:val="16"/>
              </w:rPr>
              <w:t>AP2</w:t>
            </w:r>
            <w:r w:rsidRPr="00C60868">
              <w:rPr>
                <w:rFonts w:ascii="Times New Roman" w:eastAsia="標楷體" w:hAnsi="Times New Roman" w:cs="Times New Roman"/>
                <w:color w:val="auto"/>
                <w:sz w:val="14"/>
                <w:szCs w:val="14"/>
              </w:rPr>
              <w:t>塑造綠地親水休憩環境</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AP3</w:t>
            </w:r>
            <w:r w:rsidRPr="00C60868">
              <w:rPr>
                <w:rFonts w:ascii="Times New Roman" w:eastAsia="標楷體" w:hAnsi="Times New Roman" w:cs="Times New Roman"/>
                <w:color w:val="auto"/>
                <w:sz w:val="16"/>
                <w:szCs w:val="16"/>
              </w:rPr>
              <w:t>建構友善生態</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AP4</w:t>
            </w:r>
            <w:r w:rsidRPr="00C60868">
              <w:rPr>
                <w:rFonts w:ascii="Times New Roman" w:eastAsia="標楷體" w:hAnsi="Times New Roman" w:cs="Times New Roman"/>
                <w:color w:val="auto"/>
                <w:sz w:val="16"/>
                <w:szCs w:val="16"/>
              </w:rPr>
              <w:t>強化治山防洪</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AP5</w:t>
            </w:r>
            <w:r w:rsidRPr="00C60868">
              <w:rPr>
                <w:rFonts w:ascii="Times New Roman" w:eastAsia="標楷體" w:hAnsi="Times New Roman" w:cs="Times New Roman"/>
                <w:color w:val="auto"/>
                <w:sz w:val="16"/>
                <w:szCs w:val="16"/>
              </w:rPr>
              <w:t>打造海綿城市</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AP6</w:t>
            </w:r>
            <w:r w:rsidRPr="00C60868">
              <w:rPr>
                <w:rFonts w:ascii="Times New Roman" w:eastAsia="標楷體" w:hAnsi="Times New Roman" w:cs="Times New Roman"/>
                <w:color w:val="auto"/>
                <w:sz w:val="16"/>
                <w:szCs w:val="16"/>
              </w:rPr>
              <w:t>打造共享經濟</w:t>
            </w:r>
          </w:p>
        </w:tc>
        <w:tc>
          <w:tcPr>
            <w:tcW w:w="1920"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BP1</w:t>
            </w:r>
            <w:r w:rsidRPr="00C60868">
              <w:rPr>
                <w:rFonts w:ascii="Times New Roman" w:eastAsia="標楷體" w:hAnsi="Times New Roman" w:cs="Times New Roman"/>
                <w:color w:val="auto"/>
                <w:sz w:val="16"/>
                <w:szCs w:val="16"/>
              </w:rPr>
              <w:t>打造智慧政府</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BP2</w:t>
            </w:r>
            <w:r w:rsidRPr="00C60868">
              <w:rPr>
                <w:rFonts w:ascii="Times New Roman" w:eastAsia="標楷體" w:hAnsi="Times New Roman" w:cs="Times New Roman"/>
                <w:color w:val="auto"/>
                <w:sz w:val="16"/>
                <w:szCs w:val="16"/>
              </w:rPr>
              <w:t>營造優質環境</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BP3</w:t>
            </w:r>
            <w:r w:rsidRPr="00C60868">
              <w:rPr>
                <w:rFonts w:ascii="Times New Roman" w:eastAsia="標楷體" w:hAnsi="Times New Roman" w:cs="Times New Roman"/>
                <w:color w:val="auto"/>
                <w:sz w:val="16"/>
                <w:szCs w:val="16"/>
              </w:rPr>
              <w:t>創造臺北新象</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BP4</w:t>
            </w:r>
            <w:r w:rsidRPr="00C60868">
              <w:rPr>
                <w:rFonts w:ascii="Times New Roman" w:eastAsia="標楷體" w:hAnsi="Times New Roman" w:cs="Times New Roman"/>
                <w:color w:val="auto"/>
                <w:sz w:val="16"/>
                <w:szCs w:val="16"/>
              </w:rPr>
              <w:t>優化綠運輸</w:t>
            </w:r>
          </w:p>
          <w:p w:rsidR="00E30E07" w:rsidRPr="00C60868" w:rsidRDefault="00E30E07" w:rsidP="00E30E07">
            <w:pPr>
              <w:spacing w:line="276" w:lineRule="auto"/>
              <w:ind w:left="267" w:hangingChars="167" w:hanging="26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BP5</w:t>
            </w:r>
            <w:r w:rsidRPr="00C60868">
              <w:rPr>
                <w:rFonts w:ascii="Times New Roman" w:eastAsia="標楷體" w:hAnsi="Times New Roman" w:cs="Times New Roman"/>
                <w:color w:val="auto"/>
                <w:sz w:val="16"/>
                <w:szCs w:val="16"/>
              </w:rPr>
              <w:t>完善供水品質</w:t>
            </w:r>
          </w:p>
          <w:p w:rsidR="00E30E07" w:rsidRPr="00C60868" w:rsidRDefault="00E30E07" w:rsidP="00E30E07">
            <w:pPr>
              <w:spacing w:line="276" w:lineRule="auto"/>
              <w:ind w:left="317" w:hangingChars="198" w:hanging="317"/>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BP6</w:t>
            </w:r>
            <w:r w:rsidRPr="00C60868">
              <w:rPr>
                <w:rFonts w:ascii="Times New Roman" w:eastAsia="標楷體" w:hAnsi="Times New Roman" w:cs="Times New Roman"/>
                <w:color w:val="auto"/>
                <w:sz w:val="16"/>
                <w:szCs w:val="16"/>
              </w:rPr>
              <w:t>打造安全舒適的基礎建設</w:t>
            </w:r>
          </w:p>
        </w:tc>
        <w:tc>
          <w:tcPr>
            <w:tcW w:w="1921"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CP1</w:t>
            </w:r>
            <w:r w:rsidRPr="00C60868">
              <w:rPr>
                <w:rFonts w:ascii="Times New Roman" w:eastAsia="標楷體" w:hAnsi="Times New Roman" w:cs="Times New Roman"/>
                <w:color w:val="auto"/>
                <w:sz w:val="16"/>
                <w:szCs w:val="16"/>
              </w:rPr>
              <w:t>友善宗教文化</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CP2</w:t>
            </w:r>
            <w:r w:rsidRPr="00C60868">
              <w:rPr>
                <w:rFonts w:ascii="Times New Roman" w:eastAsia="標楷體" w:hAnsi="Times New Roman" w:cs="Times New Roman"/>
                <w:color w:val="auto"/>
                <w:sz w:val="16"/>
                <w:szCs w:val="16"/>
              </w:rPr>
              <w:t>打造影視音產業</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CP3</w:t>
            </w:r>
            <w:r w:rsidRPr="00C60868">
              <w:rPr>
                <w:rFonts w:ascii="Times New Roman" w:eastAsia="標楷體" w:hAnsi="Times New Roman" w:cs="Times New Roman"/>
                <w:color w:val="auto"/>
                <w:sz w:val="16"/>
                <w:szCs w:val="16"/>
              </w:rPr>
              <w:t>提升創造力</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CP4</w:t>
            </w:r>
            <w:r w:rsidRPr="00C60868">
              <w:rPr>
                <w:rFonts w:ascii="Times New Roman" w:eastAsia="標楷體" w:hAnsi="Times New Roman" w:cs="Times New Roman"/>
                <w:color w:val="auto"/>
                <w:sz w:val="16"/>
                <w:szCs w:val="16"/>
              </w:rPr>
              <w:t>保存文化資產</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CP5</w:t>
            </w:r>
            <w:r w:rsidRPr="00C60868">
              <w:rPr>
                <w:rFonts w:ascii="Times New Roman" w:eastAsia="標楷體" w:hAnsi="Times New Roman" w:cs="Times New Roman"/>
                <w:color w:val="auto"/>
                <w:sz w:val="16"/>
                <w:szCs w:val="16"/>
              </w:rPr>
              <w:t>再造臺北品牌</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CP6</w:t>
            </w:r>
            <w:r w:rsidRPr="00C60868">
              <w:rPr>
                <w:rFonts w:ascii="Times New Roman" w:eastAsia="標楷體" w:hAnsi="Times New Roman" w:cs="Times New Roman"/>
                <w:color w:val="auto"/>
                <w:sz w:val="16"/>
                <w:szCs w:val="16"/>
              </w:rPr>
              <w:t>打造友善多元環境</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CP7</w:t>
            </w:r>
            <w:r w:rsidRPr="00C60868">
              <w:rPr>
                <w:rFonts w:ascii="Times New Roman" w:eastAsia="標楷體" w:hAnsi="Times New Roman" w:cs="Times New Roman"/>
                <w:color w:val="auto"/>
                <w:sz w:val="16"/>
                <w:szCs w:val="16"/>
              </w:rPr>
              <w:t>推動智慧觀光城市</w:t>
            </w:r>
          </w:p>
        </w:tc>
        <w:tc>
          <w:tcPr>
            <w:tcW w:w="1806"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DP1</w:t>
            </w:r>
            <w:r w:rsidRPr="00C60868">
              <w:rPr>
                <w:rFonts w:ascii="Times New Roman" w:eastAsia="標楷體" w:hAnsi="Times New Roman" w:cs="Times New Roman"/>
                <w:color w:val="auto"/>
                <w:sz w:val="16"/>
                <w:szCs w:val="16"/>
              </w:rPr>
              <w:t>健全商貿環境</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DP2</w:t>
            </w:r>
            <w:r w:rsidRPr="00C60868">
              <w:rPr>
                <w:rFonts w:ascii="Times New Roman" w:eastAsia="標楷體" w:hAnsi="Times New Roman" w:cs="Times New Roman"/>
                <w:color w:val="auto"/>
                <w:sz w:val="16"/>
                <w:szCs w:val="16"/>
              </w:rPr>
              <w:t>打造創業搖籃</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DP3</w:t>
            </w:r>
            <w:r w:rsidRPr="00C60868">
              <w:rPr>
                <w:rFonts w:ascii="Times New Roman" w:eastAsia="標楷體" w:hAnsi="Times New Roman" w:cs="Times New Roman"/>
                <w:color w:val="auto"/>
                <w:sz w:val="16"/>
                <w:szCs w:val="16"/>
              </w:rPr>
              <w:t>發展重點產業</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DP4</w:t>
            </w:r>
            <w:r w:rsidRPr="00C60868">
              <w:rPr>
                <w:rFonts w:ascii="Times New Roman" w:eastAsia="標楷體" w:hAnsi="Times New Roman" w:cs="Times New Roman"/>
                <w:color w:val="auto"/>
                <w:sz w:val="16"/>
                <w:szCs w:val="16"/>
              </w:rPr>
              <w:t>友善就業環境</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DP5</w:t>
            </w:r>
            <w:r w:rsidRPr="00C60868">
              <w:rPr>
                <w:rFonts w:ascii="Times New Roman" w:eastAsia="標楷體" w:hAnsi="Times New Roman" w:cs="Times New Roman"/>
                <w:color w:val="auto"/>
                <w:sz w:val="16"/>
                <w:szCs w:val="16"/>
              </w:rPr>
              <w:t>建構職場安全體系</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DP6</w:t>
            </w:r>
            <w:r w:rsidRPr="00C60868">
              <w:rPr>
                <w:rFonts w:ascii="Times New Roman" w:eastAsia="標楷體" w:hAnsi="Times New Roman" w:cs="Times New Roman"/>
                <w:color w:val="auto"/>
                <w:sz w:val="16"/>
                <w:szCs w:val="16"/>
              </w:rPr>
              <w:t>培育優質勞動力</w:t>
            </w:r>
          </w:p>
        </w:tc>
        <w:tc>
          <w:tcPr>
            <w:tcW w:w="1843" w:type="dxa"/>
            <w:gridSpan w:val="2"/>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 xml:space="preserve">EP1 </w:t>
            </w:r>
            <w:r w:rsidRPr="00C60868">
              <w:rPr>
                <w:rFonts w:ascii="Times New Roman" w:eastAsia="標楷體" w:hAnsi="Times New Roman" w:cs="Times New Roman"/>
                <w:color w:val="auto"/>
                <w:sz w:val="16"/>
                <w:szCs w:val="16"/>
              </w:rPr>
              <w:t>打造友善生養城市</w:t>
            </w:r>
          </w:p>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 xml:space="preserve">EP2 </w:t>
            </w:r>
            <w:r w:rsidRPr="00C60868">
              <w:rPr>
                <w:rFonts w:ascii="Times New Roman" w:eastAsia="標楷體" w:hAnsi="Times New Roman" w:cs="Times New Roman"/>
                <w:color w:val="auto"/>
                <w:sz w:val="16"/>
                <w:szCs w:val="16"/>
              </w:rPr>
              <w:t>強化弱勢關懷</w:t>
            </w:r>
          </w:p>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 xml:space="preserve">EP3 </w:t>
            </w:r>
            <w:r w:rsidRPr="00C60868">
              <w:rPr>
                <w:rFonts w:ascii="Times New Roman" w:eastAsia="標楷體" w:hAnsi="Times New Roman" w:cs="Times New Roman"/>
                <w:color w:val="auto"/>
                <w:sz w:val="16"/>
                <w:szCs w:val="16"/>
              </w:rPr>
              <w:t>推動長青樂齡環境</w:t>
            </w:r>
          </w:p>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 xml:space="preserve">EP4 </w:t>
            </w:r>
            <w:r w:rsidRPr="00C60868">
              <w:rPr>
                <w:rFonts w:ascii="Times New Roman" w:eastAsia="標楷體" w:hAnsi="Times New Roman" w:cs="Times New Roman"/>
                <w:color w:val="auto"/>
                <w:sz w:val="16"/>
                <w:szCs w:val="16"/>
              </w:rPr>
              <w:t>深化社福力</w:t>
            </w:r>
          </w:p>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 xml:space="preserve">EP5 </w:t>
            </w:r>
            <w:r w:rsidRPr="00C60868">
              <w:rPr>
                <w:rFonts w:ascii="Times New Roman" w:eastAsia="標楷體" w:hAnsi="Times New Roman" w:cs="Times New Roman"/>
                <w:color w:val="auto"/>
                <w:sz w:val="16"/>
                <w:szCs w:val="16"/>
              </w:rPr>
              <w:t>滿足居住需求</w:t>
            </w:r>
          </w:p>
          <w:p w:rsidR="00E30E07" w:rsidRPr="00C60868" w:rsidRDefault="00E30E07" w:rsidP="00E30E07">
            <w:pPr>
              <w:spacing w:line="276" w:lineRule="auto"/>
              <w:ind w:left="320" w:hangingChars="200" w:hanging="320"/>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EP6</w:t>
            </w:r>
            <w:r w:rsidRPr="00C60868">
              <w:rPr>
                <w:rFonts w:ascii="Times New Roman" w:eastAsia="標楷體" w:hAnsi="Times New Roman" w:cs="Times New Roman"/>
                <w:color w:val="auto"/>
                <w:sz w:val="16"/>
                <w:szCs w:val="16"/>
              </w:rPr>
              <w:t>完善無障礙交通環境</w:t>
            </w:r>
          </w:p>
        </w:tc>
        <w:tc>
          <w:tcPr>
            <w:tcW w:w="1843"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FP1</w:t>
            </w:r>
            <w:r w:rsidRPr="00C60868">
              <w:rPr>
                <w:rFonts w:ascii="Times New Roman" w:eastAsia="標楷體" w:hAnsi="Times New Roman" w:cs="Times New Roman"/>
                <w:color w:val="auto"/>
                <w:sz w:val="16"/>
                <w:szCs w:val="16"/>
              </w:rPr>
              <w:t>優化學前教育</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FP2</w:t>
            </w:r>
            <w:r w:rsidRPr="00C60868">
              <w:rPr>
                <w:rFonts w:ascii="Times New Roman" w:eastAsia="標楷體" w:hAnsi="Times New Roman" w:cs="Times New Roman"/>
                <w:color w:val="auto"/>
                <w:sz w:val="16"/>
                <w:szCs w:val="16"/>
              </w:rPr>
              <w:t>精進中小學教育</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FP3</w:t>
            </w:r>
            <w:r w:rsidRPr="00C60868">
              <w:rPr>
                <w:rFonts w:ascii="Times New Roman" w:eastAsia="標楷體" w:hAnsi="Times New Roman" w:cs="Times New Roman"/>
                <w:color w:val="auto"/>
                <w:sz w:val="16"/>
                <w:szCs w:val="16"/>
              </w:rPr>
              <w:t>創新實驗教育</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FP4</w:t>
            </w:r>
            <w:r w:rsidRPr="00C60868">
              <w:rPr>
                <w:rFonts w:ascii="Times New Roman" w:eastAsia="標楷體" w:hAnsi="Times New Roman" w:cs="Times New Roman"/>
                <w:color w:val="auto"/>
                <w:sz w:val="16"/>
                <w:szCs w:val="16"/>
              </w:rPr>
              <w:t>發展適性特教</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FP5</w:t>
            </w:r>
            <w:r w:rsidRPr="00C60868">
              <w:rPr>
                <w:rFonts w:ascii="Times New Roman" w:eastAsia="標楷體" w:hAnsi="Times New Roman" w:cs="Times New Roman"/>
                <w:color w:val="auto"/>
                <w:sz w:val="16"/>
                <w:szCs w:val="16"/>
              </w:rPr>
              <w:t>推動全民運動</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FP6</w:t>
            </w:r>
            <w:r w:rsidRPr="00C60868">
              <w:rPr>
                <w:rFonts w:ascii="Times New Roman" w:eastAsia="標楷體" w:hAnsi="Times New Roman" w:cs="Times New Roman"/>
                <w:color w:val="auto"/>
                <w:sz w:val="16"/>
                <w:szCs w:val="16"/>
              </w:rPr>
              <w:t>推廣終身教育</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FP7</w:t>
            </w:r>
            <w:r w:rsidRPr="00C60868">
              <w:rPr>
                <w:rFonts w:ascii="Times New Roman" w:eastAsia="標楷體" w:hAnsi="Times New Roman" w:cs="Times New Roman"/>
                <w:color w:val="auto"/>
                <w:sz w:val="16"/>
                <w:szCs w:val="16"/>
              </w:rPr>
              <w:t>建構安全友善校園</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FP8</w:t>
            </w:r>
            <w:r w:rsidRPr="00C60868">
              <w:rPr>
                <w:rFonts w:ascii="Times New Roman" w:eastAsia="標楷體" w:hAnsi="Times New Roman" w:cs="Times New Roman"/>
                <w:color w:val="auto"/>
                <w:sz w:val="14"/>
                <w:szCs w:val="14"/>
              </w:rPr>
              <w:t>提升多元文化學習環境</w:t>
            </w:r>
          </w:p>
        </w:tc>
        <w:tc>
          <w:tcPr>
            <w:tcW w:w="1984" w:type="dxa"/>
            <w:tcBorders>
              <w:top w:val="single" w:sz="6" w:space="0" w:color="000000"/>
              <w:left w:val="single" w:sz="6" w:space="0" w:color="000000"/>
              <w:bottom w:val="single" w:sz="6" w:space="0" w:color="000000"/>
              <w:right w:val="single" w:sz="6"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GP1</w:t>
            </w:r>
            <w:r w:rsidRPr="00C60868">
              <w:rPr>
                <w:rFonts w:ascii="Times New Roman" w:eastAsia="標楷體" w:hAnsi="Times New Roman" w:cs="Times New Roman"/>
                <w:color w:val="auto"/>
                <w:sz w:val="16"/>
                <w:szCs w:val="16"/>
              </w:rPr>
              <w:t>促進市民健康</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GP2</w:t>
            </w:r>
            <w:r w:rsidRPr="00C60868">
              <w:rPr>
                <w:rFonts w:ascii="Times New Roman" w:eastAsia="標楷體" w:hAnsi="Times New Roman" w:cs="Times New Roman"/>
                <w:color w:val="auto"/>
                <w:sz w:val="16"/>
                <w:szCs w:val="16"/>
              </w:rPr>
              <w:t>精進防疫減毒</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GP3</w:t>
            </w:r>
            <w:r w:rsidRPr="00C60868">
              <w:rPr>
                <w:rFonts w:ascii="Times New Roman" w:eastAsia="標楷體" w:hAnsi="Times New Roman" w:cs="Times New Roman"/>
                <w:color w:val="auto"/>
                <w:sz w:val="16"/>
                <w:szCs w:val="16"/>
              </w:rPr>
              <w:t>強化食品及衛生安全</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GP4</w:t>
            </w:r>
            <w:r w:rsidRPr="00C60868">
              <w:rPr>
                <w:rFonts w:ascii="Times New Roman" w:eastAsia="標楷體" w:hAnsi="Times New Roman" w:cs="Times New Roman"/>
                <w:color w:val="auto"/>
                <w:sz w:val="16"/>
                <w:szCs w:val="16"/>
              </w:rPr>
              <w:t>整合緊急救護</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GP5</w:t>
            </w:r>
            <w:r w:rsidRPr="00C60868">
              <w:rPr>
                <w:rFonts w:ascii="Times New Roman" w:eastAsia="標楷體" w:hAnsi="Times New Roman" w:cs="Times New Roman"/>
                <w:color w:val="auto"/>
                <w:sz w:val="16"/>
                <w:szCs w:val="16"/>
              </w:rPr>
              <w:t>落實銀髮照顧</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GP6</w:t>
            </w:r>
            <w:r w:rsidRPr="00C60868">
              <w:rPr>
                <w:rFonts w:ascii="Times New Roman" w:eastAsia="標楷體" w:hAnsi="Times New Roman" w:cs="Times New Roman"/>
                <w:color w:val="auto"/>
                <w:sz w:val="16"/>
                <w:szCs w:val="16"/>
              </w:rPr>
              <w:t>提升執法效能</w:t>
            </w:r>
          </w:p>
          <w:p w:rsidR="00E30E07" w:rsidRPr="00C60868" w:rsidRDefault="00E30E07" w:rsidP="00E30E07">
            <w:pPr>
              <w:spacing w:line="276" w:lineRule="auto"/>
              <w:ind w:left="280" w:hangingChars="175" w:hanging="28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GP7</w:t>
            </w:r>
            <w:r w:rsidRPr="00C60868">
              <w:rPr>
                <w:rFonts w:ascii="Times New Roman" w:eastAsia="標楷體" w:hAnsi="Times New Roman" w:cs="Times New Roman"/>
                <w:color w:val="auto"/>
                <w:sz w:val="16"/>
                <w:szCs w:val="16"/>
              </w:rPr>
              <w:t>強化防災及應變機制</w:t>
            </w:r>
          </w:p>
          <w:p w:rsidR="00E30E07" w:rsidRPr="00C60868" w:rsidRDefault="00E30E07" w:rsidP="00E30E07">
            <w:pPr>
              <w:spacing w:line="276" w:lineRule="auto"/>
              <w:ind w:left="280" w:hangingChars="175" w:hanging="28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GP8</w:t>
            </w:r>
            <w:r w:rsidRPr="00C60868">
              <w:rPr>
                <w:rFonts w:ascii="Times New Roman" w:eastAsia="標楷體" w:hAnsi="Times New Roman" w:cs="Times New Roman"/>
                <w:color w:val="auto"/>
                <w:sz w:val="16"/>
                <w:szCs w:val="16"/>
              </w:rPr>
              <w:t>強化交通安全機制</w:t>
            </w:r>
          </w:p>
        </w:tc>
        <w:tc>
          <w:tcPr>
            <w:tcW w:w="2054" w:type="dxa"/>
            <w:tcBorders>
              <w:top w:val="single" w:sz="6" w:space="0" w:color="000000"/>
              <w:left w:val="single" w:sz="6" w:space="0" w:color="000000"/>
              <w:bottom w:val="single" w:sz="6" w:space="0" w:color="000000"/>
              <w:right w:val="single" w:sz="12"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HP1</w:t>
            </w:r>
            <w:r w:rsidRPr="00C60868">
              <w:rPr>
                <w:rFonts w:ascii="Times New Roman" w:eastAsia="標楷體" w:hAnsi="Times New Roman" w:cs="Times New Roman"/>
                <w:color w:val="auto"/>
                <w:sz w:val="16"/>
                <w:szCs w:val="16"/>
              </w:rPr>
              <w:t>擴大開放資料</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HP2</w:t>
            </w:r>
            <w:r w:rsidRPr="00C60868">
              <w:rPr>
                <w:rFonts w:ascii="Times New Roman" w:eastAsia="標楷體" w:hAnsi="Times New Roman" w:cs="Times New Roman"/>
                <w:color w:val="auto"/>
                <w:sz w:val="16"/>
                <w:szCs w:val="16"/>
              </w:rPr>
              <w:t>完善政策溝通平台</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HP3</w:t>
            </w:r>
            <w:r w:rsidRPr="00C60868">
              <w:rPr>
                <w:rFonts w:ascii="Times New Roman" w:eastAsia="標楷體" w:hAnsi="Times New Roman" w:cs="Times New Roman"/>
                <w:color w:val="auto"/>
                <w:sz w:val="16"/>
                <w:szCs w:val="16"/>
              </w:rPr>
              <w:t>確保依法行政</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HP</w:t>
            </w:r>
            <w:r w:rsidRPr="00C60868">
              <w:rPr>
                <w:rFonts w:ascii="Times New Roman" w:eastAsia="標楷體" w:hAnsi="Times New Roman" w:cs="Times New Roman" w:hint="eastAsia"/>
                <w:color w:val="auto"/>
                <w:sz w:val="16"/>
                <w:szCs w:val="16"/>
              </w:rPr>
              <w:t>4</w:t>
            </w:r>
            <w:r w:rsidRPr="00C60868">
              <w:rPr>
                <w:rFonts w:ascii="Times New Roman" w:eastAsia="標楷體" w:hAnsi="Times New Roman" w:cs="Times New Roman"/>
                <w:color w:val="auto"/>
                <w:sz w:val="16"/>
                <w:szCs w:val="16"/>
              </w:rPr>
              <w:t>擴大決策參與機制</w:t>
            </w:r>
          </w:p>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rPr>
              <w:t>HP</w:t>
            </w:r>
            <w:r w:rsidRPr="00C60868">
              <w:rPr>
                <w:rFonts w:ascii="Times New Roman" w:eastAsia="標楷體" w:hAnsi="Times New Roman" w:cs="Times New Roman" w:hint="eastAsia"/>
                <w:color w:val="auto"/>
                <w:sz w:val="16"/>
                <w:szCs w:val="16"/>
              </w:rPr>
              <w:t>5</w:t>
            </w:r>
            <w:r w:rsidRPr="00C60868">
              <w:rPr>
                <w:rFonts w:ascii="Times New Roman" w:eastAsia="標楷體" w:hAnsi="Times New Roman" w:cs="Times New Roman"/>
                <w:color w:val="auto"/>
                <w:sz w:val="16"/>
                <w:szCs w:val="16"/>
              </w:rPr>
              <w:t>簡化行政程序</w:t>
            </w:r>
          </w:p>
        </w:tc>
      </w:tr>
      <w:tr w:rsidR="00C60868" w:rsidRPr="00C60868" w:rsidTr="00EE10E6">
        <w:trPr>
          <w:trHeight w:val="60"/>
        </w:trPr>
        <w:tc>
          <w:tcPr>
            <w:tcW w:w="370" w:type="dxa"/>
            <w:vMerge/>
            <w:tcBorders>
              <w:top w:val="single" w:sz="6" w:space="0" w:color="000000"/>
              <w:left w:val="single" w:sz="12"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hAnsi="Times New Roman" w:cs="Times New Roman"/>
                <w:color w:val="auto"/>
                <w:sz w:val="20"/>
                <w:szCs w:val="20"/>
              </w:rPr>
            </w:pPr>
          </w:p>
        </w:tc>
        <w:tc>
          <w:tcPr>
            <w:tcW w:w="569" w:type="dxa"/>
            <w:vMerge w:val="restart"/>
            <w:tcBorders>
              <w:top w:val="single" w:sz="6"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學習成長</w:t>
            </w:r>
          </w:p>
          <w:p w:rsidR="00E30E07" w:rsidRPr="00C60868" w:rsidRDefault="00E30E07" w:rsidP="00E30E07">
            <w:pPr>
              <w:spacing w:line="320" w:lineRule="exact"/>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L</w:t>
            </w:r>
          </w:p>
        </w:tc>
        <w:tc>
          <w:tcPr>
            <w:tcW w:w="15291" w:type="dxa"/>
            <w:gridSpan w:val="12"/>
            <w:tcBorders>
              <w:top w:val="single" w:sz="6" w:space="0" w:color="000000"/>
              <w:left w:val="single" w:sz="6" w:space="0" w:color="000000"/>
              <w:bottom w:val="nil"/>
              <w:right w:val="single" w:sz="12" w:space="0" w:color="000000"/>
            </w:tcBorders>
          </w:tcPr>
          <w:p w:rsidR="00E30E07" w:rsidRPr="00C60868" w:rsidRDefault="00E30E07" w:rsidP="00E30E07">
            <w:pPr>
              <w:spacing w:line="276" w:lineRule="auto"/>
              <w:ind w:left="320" w:hangingChars="200" w:hanging="320"/>
              <w:contextualSpacing/>
              <w:rPr>
                <w:rFonts w:ascii="Times New Roman" w:eastAsia="標楷體" w:hAnsi="Times New Roman" w:cs="Times New Roman"/>
                <w:color w:val="auto"/>
                <w:sz w:val="16"/>
                <w:szCs w:val="16"/>
              </w:rPr>
            </w:pPr>
          </w:p>
        </w:tc>
      </w:tr>
      <w:tr w:rsidR="00C60868" w:rsidRPr="00C60868" w:rsidTr="00EE10E6">
        <w:trPr>
          <w:trHeight w:val="20"/>
        </w:trPr>
        <w:tc>
          <w:tcPr>
            <w:tcW w:w="370" w:type="dxa"/>
            <w:vMerge/>
            <w:tcBorders>
              <w:top w:val="single" w:sz="6" w:space="0" w:color="000000"/>
              <w:left w:val="single" w:sz="12" w:space="0" w:color="000000"/>
              <w:bottom w:val="single" w:sz="6" w:space="0" w:color="000000"/>
              <w:right w:val="single" w:sz="6" w:space="0" w:color="000000"/>
            </w:tcBorders>
            <w:vAlign w:val="center"/>
          </w:tcPr>
          <w:p w:rsidR="00E30E07" w:rsidRPr="00C60868" w:rsidRDefault="00E30E07" w:rsidP="00E30E07">
            <w:pPr>
              <w:spacing w:line="320" w:lineRule="exact"/>
              <w:contextualSpacing/>
              <w:jc w:val="center"/>
              <w:rPr>
                <w:rFonts w:ascii="Times New Roman" w:hAnsi="Times New Roman" w:cs="Times New Roman"/>
                <w:color w:val="auto"/>
                <w:sz w:val="20"/>
                <w:szCs w:val="20"/>
              </w:rPr>
            </w:pPr>
          </w:p>
        </w:tc>
        <w:tc>
          <w:tcPr>
            <w:tcW w:w="569" w:type="dxa"/>
            <w:vMerge/>
            <w:tcBorders>
              <w:top w:val="single" w:sz="6"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eastAsia="標楷體" w:hAnsi="Times New Roman" w:cs="Times New Roman"/>
                <w:color w:val="auto"/>
                <w:sz w:val="20"/>
                <w:szCs w:val="20"/>
              </w:rPr>
            </w:pPr>
          </w:p>
        </w:tc>
        <w:tc>
          <w:tcPr>
            <w:tcW w:w="15291" w:type="dxa"/>
            <w:gridSpan w:val="12"/>
            <w:tcBorders>
              <w:top w:val="nil"/>
              <w:left w:val="single" w:sz="6" w:space="0" w:color="000000"/>
              <w:bottom w:val="single" w:sz="6" w:space="0" w:color="000000"/>
              <w:right w:val="single" w:sz="12" w:space="0" w:color="000000"/>
            </w:tcBorders>
            <w:vAlign w:val="center"/>
          </w:tcPr>
          <w:p w:rsidR="00E30E07" w:rsidRPr="00C60868" w:rsidRDefault="00E30E07" w:rsidP="00E30E07">
            <w:pPr>
              <w:ind w:left="320" w:hangingChars="200" w:hanging="320"/>
              <w:contextualSpacing/>
              <w:jc w:val="center"/>
              <w:rPr>
                <w:rFonts w:ascii="Times New Roman" w:eastAsia="標楷體" w:hAnsi="Times New Roman" w:cs="Times New Roman"/>
                <w:b/>
                <w:color w:val="auto"/>
                <w:sz w:val="16"/>
                <w:szCs w:val="16"/>
                <w:shd w:val="pct15" w:color="auto" w:fill="FFFFFF"/>
              </w:rPr>
            </w:pPr>
            <w:r w:rsidRPr="00C60868">
              <w:rPr>
                <w:rFonts w:ascii="Times New Roman" w:eastAsia="標楷體" w:hAnsi="Times New Roman" w:cs="Times New Roman"/>
                <w:color w:val="auto"/>
                <w:sz w:val="16"/>
                <w:szCs w:val="16"/>
                <w:shd w:val="pct15" w:color="auto" w:fill="FFFFFF"/>
              </w:rPr>
              <w:t>TL1</w:t>
            </w:r>
            <w:r w:rsidRPr="00C60868">
              <w:rPr>
                <w:rFonts w:ascii="Times New Roman" w:eastAsia="標楷體" w:hAnsi="Times New Roman" w:cs="Times New Roman"/>
                <w:b/>
                <w:color w:val="auto"/>
                <w:sz w:val="16"/>
                <w:szCs w:val="16"/>
                <w:shd w:val="pct15" w:color="auto" w:fill="FFFFFF"/>
              </w:rPr>
              <w:t>培育優秀人力、</w:t>
            </w:r>
            <w:r w:rsidRPr="00C60868">
              <w:rPr>
                <w:rFonts w:ascii="Times New Roman" w:eastAsia="標楷體" w:hAnsi="Times New Roman" w:cs="Times New Roman"/>
                <w:color w:val="auto"/>
                <w:sz w:val="16"/>
                <w:szCs w:val="16"/>
                <w:shd w:val="pct15" w:color="auto" w:fill="FFFFFF"/>
              </w:rPr>
              <w:t>TL2</w:t>
            </w:r>
            <w:r w:rsidRPr="00C60868">
              <w:rPr>
                <w:rFonts w:ascii="Times New Roman" w:eastAsia="標楷體" w:hAnsi="Times New Roman" w:cs="Times New Roman"/>
                <w:b/>
                <w:color w:val="auto"/>
                <w:sz w:val="16"/>
                <w:szCs w:val="16"/>
                <w:shd w:val="pct15" w:color="auto" w:fill="FFFFFF"/>
              </w:rPr>
              <w:t>提升員工政策行銷能力、</w:t>
            </w:r>
            <w:r w:rsidRPr="00C60868">
              <w:rPr>
                <w:rFonts w:ascii="Times New Roman" w:eastAsia="標楷體" w:hAnsi="Times New Roman" w:cs="Times New Roman"/>
                <w:color w:val="auto"/>
                <w:sz w:val="16"/>
                <w:szCs w:val="16"/>
                <w:shd w:val="pct15" w:color="auto" w:fill="FFFFFF"/>
              </w:rPr>
              <w:t>TL3</w:t>
            </w:r>
            <w:r w:rsidRPr="00C60868">
              <w:rPr>
                <w:rFonts w:ascii="Times New Roman" w:eastAsia="標楷體" w:hAnsi="Times New Roman" w:cs="Times New Roman"/>
                <w:b/>
                <w:color w:val="auto"/>
                <w:sz w:val="16"/>
                <w:szCs w:val="16"/>
                <w:shd w:val="pct15" w:color="auto" w:fill="FFFFFF"/>
              </w:rPr>
              <w:t>強化資訊整合平台、</w:t>
            </w:r>
            <w:r w:rsidRPr="00C60868">
              <w:rPr>
                <w:rFonts w:ascii="Times New Roman" w:eastAsia="標楷體" w:hAnsi="Times New Roman" w:cs="Times New Roman"/>
                <w:color w:val="auto"/>
                <w:sz w:val="16"/>
                <w:szCs w:val="16"/>
                <w:shd w:val="pct15" w:color="auto" w:fill="FFFFFF"/>
              </w:rPr>
              <w:t>TL4</w:t>
            </w:r>
            <w:r w:rsidRPr="00C60868">
              <w:rPr>
                <w:rFonts w:ascii="Times New Roman" w:eastAsia="標楷體" w:hAnsi="Times New Roman" w:cs="Times New Roman"/>
                <w:b/>
                <w:color w:val="auto"/>
                <w:sz w:val="16"/>
                <w:szCs w:val="16"/>
                <w:shd w:val="pct15" w:color="auto" w:fill="FFFFFF"/>
              </w:rPr>
              <w:t>提升創新學習效能</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TL5</w:t>
            </w:r>
            <w:r w:rsidRPr="00C60868">
              <w:rPr>
                <w:rFonts w:ascii="Times New Roman" w:eastAsia="標楷體" w:hAnsi="Times New Roman" w:cs="Times New Roman"/>
                <w:b/>
                <w:color w:val="auto"/>
                <w:sz w:val="16"/>
                <w:szCs w:val="16"/>
                <w:shd w:val="pct15" w:color="auto" w:fill="FFFFFF"/>
              </w:rPr>
              <w:t>建立反省改進文化、</w:t>
            </w:r>
            <w:r w:rsidRPr="00C60868">
              <w:rPr>
                <w:rFonts w:ascii="Times New Roman" w:eastAsia="標楷體" w:hAnsi="Times New Roman" w:cs="Times New Roman"/>
                <w:color w:val="auto"/>
                <w:sz w:val="16"/>
                <w:szCs w:val="16"/>
                <w:shd w:val="pct15" w:color="auto" w:fill="FFFFFF"/>
              </w:rPr>
              <w:t>TL6</w:t>
            </w:r>
            <w:r w:rsidRPr="00C60868">
              <w:rPr>
                <w:rFonts w:ascii="Times New Roman" w:eastAsia="標楷體" w:hAnsi="Times New Roman" w:cs="Times New Roman"/>
                <w:b/>
                <w:color w:val="auto"/>
                <w:sz w:val="16"/>
                <w:szCs w:val="16"/>
                <w:shd w:val="pct15" w:color="auto" w:fill="FFFFFF"/>
              </w:rPr>
              <w:t>型塑當責組織文化</w:t>
            </w:r>
          </w:p>
          <w:p w:rsidR="00E30E07" w:rsidRPr="00C60868" w:rsidRDefault="00E30E07" w:rsidP="00E30E07">
            <w:pPr>
              <w:contextualSpacing/>
              <w:rPr>
                <w:rFonts w:ascii="Times New Roman" w:eastAsia="標楷體" w:hAnsi="Times New Roman" w:cs="Times New Roman"/>
                <w:b/>
                <w:color w:val="auto"/>
                <w:sz w:val="16"/>
                <w:szCs w:val="16"/>
              </w:rPr>
            </w:pPr>
            <w:r w:rsidRPr="00C60868">
              <w:rPr>
                <w:rFonts w:ascii="Times New Roman" w:eastAsia="標楷體" w:hAnsi="Times New Roman" w:cs="Times New Roman"/>
                <w:color w:val="auto"/>
                <w:sz w:val="16"/>
                <w:szCs w:val="16"/>
              </w:rPr>
              <w:t xml:space="preserve">                                                                                 </w:t>
            </w:r>
          </w:p>
        </w:tc>
      </w:tr>
      <w:tr w:rsidR="00C60868" w:rsidRPr="00C60868" w:rsidTr="00EE10E6">
        <w:trPr>
          <w:trHeight w:val="873"/>
        </w:trPr>
        <w:tc>
          <w:tcPr>
            <w:tcW w:w="370" w:type="dxa"/>
            <w:vMerge/>
            <w:tcBorders>
              <w:top w:val="single" w:sz="6" w:space="0" w:color="000000"/>
              <w:left w:val="single" w:sz="12"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hAnsi="Times New Roman" w:cs="Times New Roman"/>
                <w:color w:val="auto"/>
                <w:sz w:val="20"/>
                <w:szCs w:val="20"/>
              </w:rPr>
            </w:pPr>
          </w:p>
        </w:tc>
        <w:tc>
          <w:tcPr>
            <w:tcW w:w="569" w:type="dxa"/>
            <w:tcBorders>
              <w:top w:val="single" w:sz="6" w:space="0" w:color="000000"/>
              <w:left w:val="single" w:sz="6" w:space="0" w:color="000000"/>
              <w:bottom w:val="single" w:sz="4" w:space="0" w:color="auto"/>
              <w:right w:val="single" w:sz="6" w:space="0" w:color="000000"/>
            </w:tcBorders>
            <w:vAlign w:val="center"/>
          </w:tcPr>
          <w:p w:rsidR="00E30E07" w:rsidRPr="00C60868" w:rsidRDefault="00E30E07" w:rsidP="00E30E07">
            <w:pPr>
              <w:spacing w:line="320" w:lineRule="exact"/>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財務</w:t>
            </w:r>
          </w:p>
          <w:p w:rsidR="00E30E07" w:rsidRPr="00C60868" w:rsidRDefault="00E30E07" w:rsidP="00E30E07">
            <w:pPr>
              <w:spacing w:line="320" w:lineRule="exact"/>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F</w:t>
            </w:r>
          </w:p>
        </w:tc>
        <w:tc>
          <w:tcPr>
            <w:tcW w:w="15291" w:type="dxa"/>
            <w:gridSpan w:val="12"/>
            <w:tcBorders>
              <w:top w:val="single" w:sz="6" w:space="0" w:color="000000"/>
              <w:left w:val="single" w:sz="6" w:space="0" w:color="000000"/>
              <w:bottom w:val="single" w:sz="4" w:space="0" w:color="auto"/>
              <w:right w:val="single" w:sz="12" w:space="0" w:color="000000"/>
            </w:tcBorders>
            <w:vAlign w:val="center"/>
          </w:tcPr>
          <w:p w:rsidR="00E30E07" w:rsidRPr="00C60868" w:rsidRDefault="00E30E07" w:rsidP="00E30E07">
            <w:pPr>
              <w:ind w:left="320" w:hangingChars="200" w:hanging="320"/>
              <w:contextualSpacing/>
              <w:jc w:val="center"/>
              <w:rPr>
                <w:rFonts w:ascii="Times New Roman" w:eastAsia="標楷體" w:hAnsi="Times New Roman" w:cs="Times New Roman"/>
                <w:color w:val="auto"/>
                <w:sz w:val="16"/>
                <w:szCs w:val="16"/>
              </w:rPr>
            </w:pPr>
            <w:r w:rsidRPr="00C60868">
              <w:rPr>
                <w:rFonts w:ascii="Times New Roman" w:eastAsia="標楷體" w:hAnsi="Times New Roman" w:cs="Times New Roman"/>
                <w:color w:val="auto"/>
                <w:sz w:val="16"/>
                <w:szCs w:val="16"/>
                <w:shd w:val="pct15" w:color="auto" w:fill="FFFFFF"/>
              </w:rPr>
              <w:t>TF1</w:t>
            </w:r>
            <w:r w:rsidRPr="00C60868">
              <w:rPr>
                <w:rFonts w:ascii="Times New Roman" w:eastAsia="標楷體" w:hAnsi="Times New Roman" w:cs="Times New Roman"/>
                <w:b/>
                <w:color w:val="auto"/>
                <w:sz w:val="16"/>
                <w:szCs w:val="16"/>
                <w:shd w:val="pct15" w:color="auto" w:fill="FFFFFF"/>
              </w:rPr>
              <w:t>致力開闢財源</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TF2</w:t>
            </w:r>
            <w:r w:rsidRPr="00C60868">
              <w:rPr>
                <w:rFonts w:ascii="Times New Roman" w:eastAsia="標楷體" w:hAnsi="Times New Roman" w:cs="Times New Roman"/>
                <w:b/>
                <w:color w:val="auto"/>
                <w:sz w:val="16"/>
                <w:szCs w:val="16"/>
                <w:shd w:val="pct15" w:color="auto" w:fill="FFFFFF"/>
              </w:rPr>
              <w:t>清理及活化閒置資產</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TF3</w:t>
            </w:r>
            <w:r w:rsidRPr="00C60868">
              <w:rPr>
                <w:rFonts w:ascii="Times New Roman" w:eastAsia="標楷體" w:hAnsi="Times New Roman" w:cs="Times New Roman"/>
                <w:b/>
                <w:color w:val="auto"/>
                <w:sz w:val="16"/>
                <w:szCs w:val="16"/>
                <w:shd w:val="pct15" w:color="auto" w:fill="FFFFFF"/>
              </w:rPr>
              <w:t>減少不經濟支出</w:t>
            </w:r>
            <w:r w:rsidRPr="00C60868">
              <w:rPr>
                <w:rFonts w:ascii="Times New Roman" w:eastAsia="標楷體" w:hAnsi="Times New Roman" w:cs="Times New Roman"/>
                <w:color w:val="auto"/>
                <w:sz w:val="16"/>
                <w:szCs w:val="16"/>
                <w:shd w:val="pct15" w:color="auto" w:fill="FFFFFF"/>
              </w:rPr>
              <w:t>、</w:t>
            </w:r>
            <w:r w:rsidRPr="00C60868">
              <w:rPr>
                <w:rFonts w:ascii="Times New Roman" w:eastAsia="標楷體" w:hAnsi="Times New Roman" w:cs="Times New Roman"/>
                <w:color w:val="auto"/>
                <w:sz w:val="16"/>
                <w:szCs w:val="16"/>
                <w:shd w:val="pct15" w:color="auto" w:fill="FFFFFF"/>
              </w:rPr>
              <w:t>TF4</w:t>
            </w:r>
            <w:r w:rsidRPr="00C60868">
              <w:rPr>
                <w:rFonts w:ascii="Times New Roman" w:eastAsia="標楷體" w:hAnsi="Times New Roman" w:cs="Times New Roman"/>
                <w:b/>
                <w:color w:val="auto"/>
                <w:sz w:val="16"/>
                <w:szCs w:val="16"/>
                <w:shd w:val="pct15" w:color="auto" w:fill="FFFFFF"/>
              </w:rPr>
              <w:t>覈實編列年度預算、</w:t>
            </w:r>
            <w:r w:rsidRPr="00C60868">
              <w:rPr>
                <w:rFonts w:ascii="Times New Roman" w:eastAsia="標楷體" w:hAnsi="Times New Roman" w:cs="Times New Roman"/>
                <w:color w:val="auto"/>
                <w:sz w:val="16"/>
                <w:szCs w:val="16"/>
                <w:shd w:val="pct15" w:color="auto" w:fill="FFFFFF"/>
              </w:rPr>
              <w:t>TF5</w:t>
            </w:r>
            <w:r w:rsidRPr="00C60868">
              <w:rPr>
                <w:rFonts w:ascii="Times New Roman" w:eastAsia="標楷體" w:hAnsi="Times New Roman" w:cs="Times New Roman"/>
                <w:b/>
                <w:color w:val="auto"/>
                <w:sz w:val="16"/>
                <w:szCs w:val="16"/>
                <w:shd w:val="pct15" w:color="auto" w:fill="FFFFFF"/>
              </w:rPr>
              <w:t>提高預算執行效能、</w:t>
            </w:r>
            <w:r w:rsidRPr="00C60868">
              <w:rPr>
                <w:rFonts w:ascii="Times New Roman" w:eastAsia="標楷體" w:hAnsi="Times New Roman" w:cs="Times New Roman"/>
                <w:color w:val="auto"/>
                <w:sz w:val="16"/>
                <w:szCs w:val="16"/>
                <w:shd w:val="pct15" w:color="auto" w:fill="FFFFFF"/>
              </w:rPr>
              <w:t>TF6</w:t>
            </w:r>
            <w:r w:rsidRPr="00C60868">
              <w:rPr>
                <w:rFonts w:ascii="Times New Roman" w:hAnsi="Times New Roman" w:cs="Times New Roman"/>
                <w:color w:val="auto"/>
                <w:sz w:val="16"/>
                <w:szCs w:val="16"/>
                <w:shd w:val="pct15" w:color="auto" w:fill="FFFFFF"/>
              </w:rPr>
              <w:t xml:space="preserve"> </w:t>
            </w:r>
            <w:r w:rsidRPr="00C60868">
              <w:rPr>
                <w:rFonts w:ascii="Times New Roman" w:eastAsia="標楷體" w:hAnsi="Times New Roman" w:cs="Times New Roman"/>
                <w:b/>
                <w:color w:val="auto"/>
                <w:sz w:val="16"/>
                <w:szCs w:val="16"/>
                <w:shd w:val="pct15" w:color="auto" w:fill="FFFFFF"/>
              </w:rPr>
              <w:t>爭取中央計畫型補助款</w:t>
            </w:r>
          </w:p>
        </w:tc>
      </w:tr>
      <w:tr w:rsidR="00C60868" w:rsidRPr="00C60868" w:rsidTr="00EE10E6">
        <w:trPr>
          <w:trHeight w:val="1196"/>
        </w:trPr>
        <w:tc>
          <w:tcPr>
            <w:tcW w:w="370" w:type="dxa"/>
            <w:tcBorders>
              <w:top w:val="single" w:sz="6" w:space="0" w:color="000000"/>
              <w:left w:val="single" w:sz="12"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eastAsia="標楷體" w:hAnsi="Times New Roman" w:cs="Times New Roman"/>
                <w:color w:val="auto"/>
                <w:sz w:val="20"/>
                <w:szCs w:val="20"/>
              </w:rPr>
            </w:pPr>
            <w:r w:rsidRPr="00C60868">
              <w:rPr>
                <w:rFonts w:ascii="Times New Roman" w:eastAsia="標楷體" w:hAnsi="Times New Roman" w:cs="Times New Roman"/>
                <w:color w:val="auto"/>
                <w:sz w:val="20"/>
                <w:szCs w:val="20"/>
              </w:rPr>
              <w:t>分組成員</w:t>
            </w:r>
          </w:p>
        </w:tc>
        <w:tc>
          <w:tcPr>
            <w:tcW w:w="569" w:type="dxa"/>
            <w:tcBorders>
              <w:top w:val="single" w:sz="12" w:space="0" w:color="000000"/>
              <w:left w:val="single" w:sz="6" w:space="0" w:color="000000"/>
              <w:bottom w:val="single" w:sz="6" w:space="0" w:color="000000"/>
              <w:right w:val="single" w:sz="6" w:space="0" w:color="000000"/>
            </w:tcBorders>
            <w:vAlign w:val="center"/>
          </w:tcPr>
          <w:p w:rsidR="00E30E07" w:rsidRPr="00C60868" w:rsidRDefault="00E30E07" w:rsidP="00E30E07">
            <w:pPr>
              <w:spacing w:line="320" w:lineRule="exact"/>
              <w:jc w:val="center"/>
              <w:rPr>
                <w:rFonts w:ascii="Times New Roman" w:eastAsia="標楷體" w:hAnsi="Times New Roman" w:cs="Times New Roman"/>
                <w:b/>
                <w:color w:val="auto"/>
                <w:spacing w:val="-40"/>
                <w:sz w:val="20"/>
                <w:szCs w:val="20"/>
              </w:rPr>
            </w:pPr>
          </w:p>
        </w:tc>
        <w:tc>
          <w:tcPr>
            <w:tcW w:w="1902" w:type="dxa"/>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2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環保局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00157AEF" w:rsidRPr="00C60868">
              <w:rPr>
                <w:rFonts w:ascii="Times New Roman" w:eastAsia="標楷體" w:hAnsi="Times New Roman" w:cs="Times New Roman" w:hint="eastAsia"/>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翡管局、工務局、產發局、都發局、教育局、自來水處</w:t>
            </w:r>
          </w:p>
        </w:tc>
        <w:tc>
          <w:tcPr>
            <w:tcW w:w="1903" w:type="dxa"/>
            <w:gridSpan w:val="2"/>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2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都發局</w:t>
            </w:r>
            <w:r w:rsidRPr="00C60868">
              <w:rPr>
                <w:rFonts w:ascii="Times New Roman" w:eastAsia="標楷體" w:hAnsi="Times New Roman" w:cs="Times New Roman"/>
                <w:b/>
                <w:color w:val="auto"/>
                <w:spacing w:val="-40"/>
                <w:sz w:val="16"/>
                <w:szCs w:val="16"/>
              </w:rPr>
              <w:t xml:space="preserve"> (</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工務局、交通局、捷運局、捷運公司、地政局、資訊局、都委會、自來水處、環保局、翡管局</w:t>
            </w:r>
          </w:p>
        </w:tc>
        <w:tc>
          <w:tcPr>
            <w:tcW w:w="1903" w:type="dxa"/>
            <w:gridSpan w:val="2"/>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20" w:lineRule="exact"/>
              <w:rPr>
                <w:rFonts w:ascii="Times New Roman" w:eastAsia="標楷體"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文化局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2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觀傳局、民政局、體育局、原民會、客委會、性平辦、捷運公司</w:t>
            </w:r>
          </w:p>
        </w:tc>
        <w:tc>
          <w:tcPr>
            <w:tcW w:w="1903" w:type="dxa"/>
            <w:gridSpan w:val="3"/>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00" w:lineRule="exact"/>
              <w:rPr>
                <w:rFonts w:ascii="Times New Roman" w:eastAsia="標楷體"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產業局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勞動局、兵役局、資訊局</w:t>
            </w:r>
          </w:p>
        </w:tc>
        <w:tc>
          <w:tcPr>
            <w:tcW w:w="1799" w:type="dxa"/>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0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社會局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都發局、衛生局、勞動局、民政局、兵役局</w:t>
            </w:r>
          </w:p>
        </w:tc>
        <w:tc>
          <w:tcPr>
            <w:tcW w:w="1843" w:type="dxa"/>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0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教育局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eastAsia="標楷體"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體育局、文化局、公訓處、原民會、客委會</w:t>
            </w:r>
          </w:p>
        </w:tc>
        <w:tc>
          <w:tcPr>
            <w:tcW w:w="1984" w:type="dxa"/>
            <w:tcBorders>
              <w:top w:val="single" w:sz="12" w:space="0" w:color="000000"/>
              <w:left w:val="single" w:sz="6" w:space="0" w:color="000000"/>
              <w:bottom w:val="single" w:sz="6" w:space="0" w:color="000000"/>
              <w:right w:val="single" w:sz="6" w:space="0" w:color="000000"/>
            </w:tcBorders>
          </w:tcPr>
          <w:p w:rsidR="00E30E07" w:rsidRPr="00C60868" w:rsidRDefault="00E30E07" w:rsidP="00E30E07">
            <w:pPr>
              <w:spacing w:line="32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衛生局</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u w:val="single"/>
              </w:rPr>
            </w:pPr>
            <w:r w:rsidRPr="00C60868">
              <w:rPr>
                <w:rFonts w:ascii="Times New Roman" w:eastAsia="標楷體" w:hAnsi="Times New Roman" w:cs="Times New Roman"/>
                <w:color w:val="auto"/>
                <w:spacing w:val="-40"/>
                <w:sz w:val="16"/>
                <w:szCs w:val="16"/>
              </w:rPr>
              <w:t>警察局、消防局、產業發展局、兵役局、社會局、環保局、交通局</w:t>
            </w:r>
          </w:p>
        </w:tc>
        <w:tc>
          <w:tcPr>
            <w:tcW w:w="2054" w:type="dxa"/>
            <w:tcBorders>
              <w:top w:val="single" w:sz="12" w:space="0" w:color="000000"/>
              <w:left w:val="single" w:sz="6" w:space="0" w:color="000000"/>
              <w:bottom w:val="single" w:sz="6" w:space="0" w:color="000000"/>
              <w:right w:val="single" w:sz="12" w:space="0" w:color="000000"/>
            </w:tcBorders>
          </w:tcPr>
          <w:p w:rsidR="00E30E07" w:rsidRPr="00C60868" w:rsidRDefault="00E30E07" w:rsidP="00E30E07">
            <w:pPr>
              <w:spacing w:line="300" w:lineRule="exact"/>
              <w:rPr>
                <w:rFonts w:ascii="Times New Roman" w:hAnsi="Times New Roman" w:cs="Times New Roman"/>
                <w:b/>
                <w:color w:val="auto"/>
                <w:spacing w:val="-40"/>
                <w:sz w:val="16"/>
                <w:szCs w:val="16"/>
              </w:rPr>
            </w:pPr>
            <w:r w:rsidRPr="00C60868">
              <w:rPr>
                <w:rFonts w:ascii="Times New Roman" w:eastAsia="標楷體" w:hAnsi="Times New Roman" w:cs="Times New Roman"/>
                <w:b/>
                <w:color w:val="auto"/>
                <w:spacing w:val="-40"/>
                <w:sz w:val="16"/>
                <w:szCs w:val="16"/>
              </w:rPr>
              <w:t>研考會</w:t>
            </w:r>
            <w:r w:rsidRPr="00C60868">
              <w:rPr>
                <w:rFonts w:ascii="Times New Roman" w:eastAsia="標楷體" w:hAnsi="Times New Roman" w:cs="Times New Roman"/>
                <w:b/>
                <w:color w:val="auto"/>
                <w:spacing w:val="-40"/>
                <w:sz w:val="16"/>
                <w:szCs w:val="16"/>
              </w:rPr>
              <w:t>(</w:t>
            </w:r>
            <w:r w:rsidRPr="00C60868">
              <w:rPr>
                <w:rFonts w:ascii="Times New Roman" w:eastAsia="標楷體" w:hAnsi="Times New Roman" w:cs="Times New Roman"/>
                <w:b/>
                <w:color w:val="auto"/>
                <w:spacing w:val="-40"/>
                <w:sz w:val="16"/>
                <w:szCs w:val="16"/>
              </w:rPr>
              <w:t>主政</w:t>
            </w:r>
            <w:r w:rsidRPr="00C60868">
              <w:rPr>
                <w:rFonts w:ascii="Times New Roman" w:eastAsia="標楷體" w:hAnsi="Times New Roman" w:cs="Times New Roman"/>
                <w:b/>
                <w:color w:val="auto"/>
                <w:spacing w:val="-40"/>
                <w:sz w:val="16"/>
                <w:szCs w:val="16"/>
              </w:rPr>
              <w:t>)</w:t>
            </w:r>
          </w:p>
          <w:p w:rsidR="00E30E07" w:rsidRPr="00C60868" w:rsidRDefault="00E30E07" w:rsidP="00E30E07">
            <w:pPr>
              <w:spacing w:line="300" w:lineRule="exact"/>
              <w:rPr>
                <w:rFonts w:ascii="Times New Roman" w:hAnsi="Times New Roman" w:cs="Times New Roman"/>
                <w:color w:val="auto"/>
                <w:spacing w:val="-40"/>
                <w:sz w:val="16"/>
                <w:szCs w:val="16"/>
              </w:rPr>
            </w:pPr>
            <w:r w:rsidRPr="00C60868">
              <w:rPr>
                <w:rFonts w:ascii="Times New Roman" w:eastAsia="標楷體" w:hAnsi="Times New Roman" w:cs="Times New Roman"/>
                <w:color w:val="auto"/>
                <w:spacing w:val="-40"/>
                <w:sz w:val="16"/>
                <w:szCs w:val="16"/>
              </w:rPr>
              <w:t>秘書處、財政局、主計處、人事處、政風處、法務局、公訓處、資訊局</w:t>
            </w:r>
          </w:p>
        </w:tc>
      </w:tr>
    </w:tbl>
    <w:p w:rsidR="00E30E07" w:rsidRPr="00C60868" w:rsidRDefault="00E30E07" w:rsidP="00E30E07">
      <w:pPr>
        <w:spacing w:line="0" w:lineRule="atLeast"/>
        <w:rPr>
          <w:rFonts w:ascii="Times New Roman" w:hAnsi="Times New Roman" w:cs="Times New Roman"/>
          <w:color w:val="auto"/>
        </w:rPr>
      </w:pPr>
    </w:p>
    <w:p w:rsidR="00107745" w:rsidRPr="00C60868" w:rsidRDefault="00107745">
      <w:pPr>
        <w:rPr>
          <w:rFonts w:ascii="標楷體" w:eastAsia="標楷體" w:hAnsi="標楷體"/>
          <w:color w:val="auto"/>
          <w:sz w:val="32"/>
          <w:szCs w:val="32"/>
        </w:rPr>
        <w:sectPr w:rsidR="00107745" w:rsidRPr="00C60868" w:rsidSect="00FC3C6A">
          <w:footerReference w:type="default" r:id="rId11"/>
          <w:pgSz w:w="16838" w:h="11906" w:orient="landscape" w:code="9"/>
          <w:pgMar w:top="720" w:right="720" w:bottom="720" w:left="720" w:header="0" w:footer="544" w:gutter="0"/>
          <w:pgNumType w:start="1"/>
          <w:cols w:space="720"/>
          <w:docGrid w:linePitch="326"/>
        </w:sectPr>
      </w:pPr>
    </w:p>
    <w:p w:rsidR="00173CD0" w:rsidRPr="00C60868" w:rsidRDefault="00173CD0" w:rsidP="00173CD0">
      <w:pPr>
        <w:pStyle w:val="30"/>
        <w:spacing w:beforeLines="100" w:before="240" w:line="240" w:lineRule="atLeast"/>
        <w:ind w:left="0"/>
        <w:jc w:val="left"/>
      </w:pPr>
      <w:r w:rsidRPr="00C60868">
        <w:rPr>
          <w:rFonts w:hint="eastAsia"/>
        </w:rPr>
        <w:lastRenderedPageBreak/>
        <w:t>附件</w:t>
      </w:r>
      <w:r w:rsidR="00EE10E6" w:rsidRPr="00C60868">
        <w:rPr>
          <w:rFonts w:hint="eastAsia"/>
        </w:rPr>
        <w:t>2</w:t>
      </w:r>
      <w:r w:rsidR="006F7BA3">
        <w:rPr>
          <w:rFonts w:hint="eastAsia"/>
        </w:rPr>
        <w:t>：評核</w:t>
      </w:r>
      <w:r w:rsidRPr="00C60868">
        <w:rPr>
          <w:rFonts w:hint="eastAsia"/>
        </w:rPr>
        <w:t>委員評審表</w:t>
      </w:r>
      <w:r w:rsidR="008901F3" w:rsidRPr="00C60868">
        <w:rPr>
          <w:rFonts w:hint="eastAsia"/>
        </w:rPr>
        <w:t>(範例)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6"/>
        <w:gridCol w:w="924"/>
        <w:gridCol w:w="1317"/>
        <w:gridCol w:w="1402"/>
        <w:gridCol w:w="1587"/>
        <w:gridCol w:w="3916"/>
      </w:tblGrid>
      <w:tr w:rsidR="00C60868" w:rsidRPr="00C60868" w:rsidTr="00173CD0">
        <w:trPr>
          <w:cantSplit/>
        </w:trPr>
        <w:tc>
          <w:tcPr>
            <w:tcW w:w="5000" w:type="pct"/>
            <w:gridSpan w:val="6"/>
          </w:tcPr>
          <w:p w:rsidR="00173CD0" w:rsidRPr="00C60868" w:rsidRDefault="00173CD0" w:rsidP="00173CD0">
            <w:pPr>
              <w:spacing w:line="380" w:lineRule="exact"/>
              <w:jc w:val="center"/>
              <w:rPr>
                <w:rFonts w:ascii="標楷體" w:eastAsia="標楷體" w:hAnsi="標楷體"/>
                <w:color w:val="auto"/>
                <w:sz w:val="32"/>
              </w:rPr>
            </w:pPr>
            <w:r w:rsidRPr="00C60868">
              <w:rPr>
                <w:rFonts w:ascii="標楷體" w:eastAsia="標楷體" w:hAnsi="標楷體" w:hint="eastAsia"/>
                <w:color w:val="auto"/>
                <w:sz w:val="32"/>
              </w:rPr>
              <w:t>臺北市政府</w:t>
            </w:r>
          </w:p>
          <w:p w:rsidR="00173CD0" w:rsidRPr="00C60868" w:rsidRDefault="00173CD0" w:rsidP="00F1490F">
            <w:pPr>
              <w:spacing w:line="380" w:lineRule="exact"/>
              <w:jc w:val="center"/>
              <w:rPr>
                <w:rFonts w:ascii="標楷體" w:eastAsia="標楷體" w:hAnsi="標楷體"/>
                <w:color w:val="auto"/>
                <w:sz w:val="32"/>
              </w:rPr>
            </w:pPr>
            <w:r w:rsidRPr="00C60868">
              <w:rPr>
                <w:rFonts w:ascii="標楷體" w:eastAsia="標楷體" w:hAnsi="標楷體" w:hint="eastAsia"/>
                <w:color w:val="auto"/>
                <w:sz w:val="32"/>
              </w:rPr>
              <w:t>平衡計分卡績效評核評審表</w:t>
            </w:r>
          </w:p>
        </w:tc>
      </w:tr>
      <w:tr w:rsidR="00C60868" w:rsidRPr="00C60868" w:rsidTr="00F1490F">
        <w:trPr>
          <w:trHeight w:val="1260"/>
        </w:trPr>
        <w:tc>
          <w:tcPr>
            <w:tcW w:w="654" w:type="pct"/>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組別</w:t>
            </w:r>
          </w:p>
        </w:tc>
        <w:tc>
          <w:tcPr>
            <w:tcW w:w="1731" w:type="pct"/>
            <w:gridSpan w:val="3"/>
            <w:vAlign w:val="center"/>
          </w:tcPr>
          <w:p w:rsidR="00173CD0" w:rsidRPr="00C60868" w:rsidRDefault="00173CD0" w:rsidP="00173CD0">
            <w:pPr>
              <w:spacing w:line="0" w:lineRule="atLeast"/>
              <w:jc w:val="center"/>
              <w:rPr>
                <w:rFonts w:ascii="標楷體" w:eastAsia="標楷體" w:hAnsi="標楷體"/>
                <w:color w:val="auto"/>
                <w:sz w:val="28"/>
              </w:rPr>
            </w:pPr>
          </w:p>
        </w:tc>
        <w:tc>
          <w:tcPr>
            <w:tcW w:w="754" w:type="pct"/>
            <w:vAlign w:val="center"/>
          </w:tcPr>
          <w:p w:rsidR="00173CD0" w:rsidRPr="00C60868" w:rsidRDefault="00F1490F"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局處</w:t>
            </w:r>
            <w:r w:rsidR="00173CD0" w:rsidRPr="00C60868">
              <w:rPr>
                <w:rFonts w:ascii="標楷體" w:eastAsia="標楷體" w:hAnsi="標楷體" w:hint="eastAsia"/>
                <w:color w:val="auto"/>
                <w:sz w:val="28"/>
              </w:rPr>
              <w:t>名稱</w:t>
            </w:r>
          </w:p>
        </w:tc>
        <w:tc>
          <w:tcPr>
            <w:tcW w:w="1861" w:type="pct"/>
            <w:vAlign w:val="center"/>
          </w:tcPr>
          <w:p w:rsidR="00173CD0" w:rsidRPr="00C60868" w:rsidRDefault="00173CD0" w:rsidP="00173CD0">
            <w:pPr>
              <w:spacing w:line="0" w:lineRule="atLeast"/>
              <w:jc w:val="center"/>
              <w:rPr>
                <w:rFonts w:ascii="標楷體" w:eastAsia="標楷體" w:hAnsi="標楷體"/>
                <w:color w:val="auto"/>
                <w:sz w:val="28"/>
              </w:rPr>
            </w:pPr>
          </w:p>
        </w:tc>
      </w:tr>
      <w:tr w:rsidR="00C60868" w:rsidRPr="00C60868" w:rsidTr="00173CD0">
        <w:trPr>
          <w:cantSplit/>
        </w:trPr>
        <w:tc>
          <w:tcPr>
            <w:tcW w:w="1093" w:type="pct"/>
            <w:gridSpan w:val="2"/>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項        目</w:t>
            </w:r>
          </w:p>
        </w:tc>
        <w:tc>
          <w:tcPr>
            <w:tcW w:w="626" w:type="pct"/>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配   分</w:t>
            </w:r>
          </w:p>
        </w:tc>
        <w:tc>
          <w:tcPr>
            <w:tcW w:w="666" w:type="pct"/>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得 分</w:t>
            </w:r>
          </w:p>
        </w:tc>
        <w:tc>
          <w:tcPr>
            <w:tcW w:w="2615" w:type="pct"/>
            <w:gridSpan w:val="2"/>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評       審      意      見</w:t>
            </w:r>
          </w:p>
        </w:tc>
      </w:tr>
      <w:tr w:rsidR="00C60868" w:rsidRPr="00C60868" w:rsidTr="00173CD0">
        <w:trPr>
          <w:cantSplit/>
        </w:trPr>
        <w:tc>
          <w:tcPr>
            <w:tcW w:w="1093" w:type="pct"/>
            <w:gridSpan w:val="2"/>
            <w:vAlign w:val="center"/>
          </w:tcPr>
          <w:p w:rsidR="00173CD0" w:rsidRPr="00C60868" w:rsidRDefault="00173CD0" w:rsidP="004A1D7E">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１.</w:t>
            </w:r>
            <w:r w:rsidR="004A1D7E" w:rsidRPr="00C60868">
              <w:rPr>
                <w:rFonts w:ascii="標楷體" w:eastAsia="標楷體" w:hAnsi="標楷體" w:hint="eastAsia"/>
                <w:color w:val="auto"/>
                <w:sz w:val="28"/>
                <w:szCs w:val="26"/>
              </w:rPr>
              <w:t>目標達成度</w:t>
            </w:r>
          </w:p>
        </w:tc>
        <w:tc>
          <w:tcPr>
            <w:tcW w:w="626" w:type="pct"/>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w:t>
            </w:r>
            <w:r w:rsidR="004A1D7E" w:rsidRPr="00C60868">
              <w:rPr>
                <w:rFonts w:ascii="標楷體" w:eastAsia="標楷體" w:hAnsi="標楷體" w:hint="eastAsia"/>
                <w:color w:val="auto"/>
                <w:sz w:val="28"/>
              </w:rPr>
              <w:t>5</w:t>
            </w:r>
            <w:r w:rsidRPr="00C60868">
              <w:rPr>
                <w:rFonts w:ascii="標楷體" w:eastAsia="標楷體" w:hAnsi="標楷體" w:hint="eastAsia"/>
                <w:color w:val="auto"/>
                <w:sz w:val="28"/>
              </w:rPr>
              <w:t>％</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173CD0" w:rsidRPr="00C60868" w:rsidRDefault="00173CD0" w:rsidP="00173CD0">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２.</w:t>
            </w:r>
            <w:r w:rsidR="004A1D7E" w:rsidRPr="00C60868">
              <w:rPr>
                <w:rFonts w:ascii="標楷體" w:eastAsia="標楷體" w:hAnsi="標楷體" w:hint="eastAsia"/>
                <w:color w:val="auto"/>
                <w:sz w:val="28"/>
                <w:szCs w:val="26"/>
              </w:rPr>
              <w:t>創新</w:t>
            </w:r>
            <w:r w:rsidRPr="00C60868">
              <w:rPr>
                <w:rFonts w:ascii="標楷體" w:eastAsia="標楷體" w:hAnsi="標楷體" w:hint="eastAsia"/>
                <w:color w:val="auto"/>
                <w:sz w:val="28"/>
                <w:szCs w:val="26"/>
              </w:rPr>
              <w:t>度</w:t>
            </w:r>
          </w:p>
        </w:tc>
        <w:tc>
          <w:tcPr>
            <w:tcW w:w="626" w:type="pct"/>
            <w:vAlign w:val="center"/>
          </w:tcPr>
          <w:p w:rsidR="00173CD0" w:rsidRPr="00C60868" w:rsidRDefault="004A1D7E"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25</w:t>
            </w:r>
            <w:r w:rsidR="00173CD0" w:rsidRPr="00C60868">
              <w:rPr>
                <w:rFonts w:ascii="標楷體" w:eastAsia="標楷體" w:hAnsi="標楷體" w:hint="eastAsia"/>
                <w:color w:val="auto"/>
                <w:sz w:val="28"/>
              </w:rPr>
              <w:t>％</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173CD0" w:rsidRPr="00C60868" w:rsidRDefault="00173CD0" w:rsidP="00173CD0">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３.</w:t>
            </w:r>
            <w:r w:rsidR="004A1D7E" w:rsidRPr="00C60868">
              <w:rPr>
                <w:rFonts w:ascii="標楷體" w:eastAsia="標楷體" w:hAnsi="標楷體" w:hint="eastAsia"/>
                <w:color w:val="auto"/>
                <w:sz w:val="28"/>
                <w:szCs w:val="26"/>
              </w:rPr>
              <w:t>挑戰</w:t>
            </w:r>
            <w:r w:rsidRPr="00C60868">
              <w:rPr>
                <w:rFonts w:ascii="標楷體" w:eastAsia="標楷體" w:hAnsi="標楷體" w:hint="eastAsia"/>
                <w:color w:val="auto"/>
                <w:sz w:val="28"/>
                <w:szCs w:val="26"/>
              </w:rPr>
              <w:t>度</w:t>
            </w:r>
          </w:p>
        </w:tc>
        <w:tc>
          <w:tcPr>
            <w:tcW w:w="626" w:type="pct"/>
            <w:vAlign w:val="center"/>
          </w:tcPr>
          <w:p w:rsidR="00173CD0" w:rsidRPr="00C60868" w:rsidRDefault="004A1D7E"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30</w:t>
            </w:r>
            <w:r w:rsidR="00173CD0" w:rsidRPr="00C60868">
              <w:rPr>
                <w:rFonts w:ascii="標楷體" w:eastAsia="標楷體" w:hAnsi="標楷體" w:hint="eastAsia"/>
                <w:color w:val="auto"/>
                <w:sz w:val="28"/>
              </w:rPr>
              <w:t>％</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173CD0" w:rsidRPr="00C60868" w:rsidRDefault="00173CD0" w:rsidP="00173CD0">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４.</w:t>
            </w:r>
            <w:r w:rsidR="004A1D7E" w:rsidRPr="00C60868">
              <w:rPr>
                <w:rFonts w:ascii="標楷體" w:eastAsia="標楷體" w:hAnsi="標楷體" w:hint="eastAsia"/>
                <w:color w:val="auto"/>
                <w:sz w:val="28"/>
                <w:szCs w:val="26"/>
              </w:rPr>
              <w:t>貢獻</w:t>
            </w:r>
            <w:r w:rsidRPr="00C60868">
              <w:rPr>
                <w:rFonts w:ascii="標楷體" w:eastAsia="標楷體" w:hAnsi="標楷體" w:hint="eastAsia"/>
                <w:color w:val="auto"/>
                <w:sz w:val="28"/>
                <w:szCs w:val="26"/>
              </w:rPr>
              <w:t>度</w:t>
            </w:r>
          </w:p>
        </w:tc>
        <w:tc>
          <w:tcPr>
            <w:tcW w:w="626" w:type="pct"/>
            <w:vAlign w:val="center"/>
          </w:tcPr>
          <w:p w:rsidR="00173CD0" w:rsidRPr="00C60868" w:rsidRDefault="004A1D7E"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20</w:t>
            </w:r>
            <w:r w:rsidR="00173CD0" w:rsidRPr="00C60868">
              <w:rPr>
                <w:rFonts w:ascii="標楷體" w:eastAsia="標楷體" w:hAnsi="標楷體" w:hint="eastAsia"/>
                <w:color w:val="auto"/>
                <w:sz w:val="28"/>
              </w:rPr>
              <w:t>％</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總        分</w:t>
            </w:r>
          </w:p>
        </w:tc>
        <w:tc>
          <w:tcPr>
            <w:tcW w:w="626" w:type="pct"/>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100％</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Height w:val="3776"/>
        </w:trPr>
        <w:tc>
          <w:tcPr>
            <w:tcW w:w="1093" w:type="pct"/>
            <w:gridSpan w:val="2"/>
            <w:vAlign w:val="center"/>
          </w:tcPr>
          <w:p w:rsidR="00173CD0" w:rsidRPr="00C60868" w:rsidRDefault="00173CD0" w:rsidP="00173CD0">
            <w:pPr>
              <w:spacing w:line="0" w:lineRule="atLeast"/>
              <w:jc w:val="center"/>
              <w:rPr>
                <w:rFonts w:ascii="標楷體" w:eastAsia="標楷體" w:hAnsi="標楷體"/>
                <w:color w:val="auto"/>
                <w:sz w:val="26"/>
              </w:rPr>
            </w:pPr>
            <w:r w:rsidRPr="00C60868">
              <w:rPr>
                <w:rFonts w:ascii="標楷體" w:eastAsia="標楷體" w:hAnsi="標楷體" w:hint="eastAsia"/>
                <w:color w:val="auto"/>
                <w:sz w:val="28"/>
              </w:rPr>
              <w:t>總        評</w:t>
            </w:r>
          </w:p>
        </w:tc>
        <w:tc>
          <w:tcPr>
            <w:tcW w:w="3907" w:type="pct"/>
            <w:gridSpan w:val="4"/>
          </w:tcPr>
          <w:p w:rsidR="00173CD0" w:rsidRPr="00C60868" w:rsidRDefault="00173CD0" w:rsidP="00173CD0">
            <w:pPr>
              <w:spacing w:line="0" w:lineRule="atLeast"/>
              <w:rPr>
                <w:rFonts w:ascii="標楷體" w:eastAsia="標楷體" w:hAnsi="標楷體"/>
                <w:color w:val="auto"/>
                <w:sz w:val="26"/>
              </w:rPr>
            </w:pPr>
          </w:p>
        </w:tc>
      </w:tr>
    </w:tbl>
    <w:p w:rsidR="00173CD0" w:rsidRPr="00C60868" w:rsidRDefault="00173CD0" w:rsidP="00173CD0">
      <w:pPr>
        <w:pStyle w:val="30"/>
        <w:spacing w:beforeLines="200" w:before="480" w:line="360" w:lineRule="auto"/>
        <w:ind w:left="0"/>
        <w:jc w:val="left"/>
      </w:pPr>
      <w:r w:rsidRPr="00C60868">
        <w:rPr>
          <w:rFonts w:hint="eastAsia"/>
        </w:rPr>
        <w:t>委員簽名：__________________________           日期：</w:t>
      </w:r>
      <w:r w:rsidR="00F1490F" w:rsidRPr="00C60868">
        <w:rPr>
          <w:rFonts w:hint="eastAsia"/>
        </w:rPr>
        <w:t xml:space="preserve">    </w:t>
      </w:r>
      <w:r w:rsidRPr="00C60868">
        <w:rPr>
          <w:rFonts w:hint="eastAsia"/>
        </w:rPr>
        <w:t>年</w:t>
      </w:r>
      <w:r w:rsidR="00F1490F" w:rsidRPr="00C60868">
        <w:rPr>
          <w:rFonts w:hint="eastAsia"/>
        </w:rPr>
        <w:t xml:space="preserve">  </w:t>
      </w:r>
      <w:r w:rsidRPr="00C60868">
        <w:rPr>
          <w:rFonts w:hint="eastAsia"/>
        </w:rPr>
        <w:t xml:space="preserve"> </w:t>
      </w:r>
      <w:r w:rsidR="00F1490F" w:rsidRPr="00C60868">
        <w:rPr>
          <w:rFonts w:hint="eastAsia"/>
        </w:rPr>
        <w:t xml:space="preserve"> </w:t>
      </w:r>
      <w:r w:rsidRPr="00C60868">
        <w:rPr>
          <w:rFonts w:hint="eastAsia"/>
        </w:rPr>
        <w:t xml:space="preserve">月  </w:t>
      </w:r>
      <w:r w:rsidR="00F1490F" w:rsidRPr="00C60868">
        <w:rPr>
          <w:rFonts w:hint="eastAsia"/>
        </w:rPr>
        <w:t xml:space="preserve"> </w:t>
      </w:r>
      <w:r w:rsidRPr="00C60868">
        <w:rPr>
          <w:rFonts w:hint="eastAsia"/>
        </w:rPr>
        <w:t xml:space="preserve"> 日</w:t>
      </w:r>
    </w:p>
    <w:p w:rsidR="00173CD0" w:rsidRPr="00C60868" w:rsidRDefault="00173CD0" w:rsidP="00173CD0">
      <w:pPr>
        <w:pStyle w:val="30"/>
        <w:spacing w:beforeLines="100" w:before="240" w:line="240" w:lineRule="atLeast"/>
        <w:ind w:left="0"/>
        <w:jc w:val="left"/>
      </w:pPr>
      <w:r w:rsidRPr="00C60868">
        <w:br w:type="page"/>
      </w:r>
      <w:r w:rsidR="00C53E47" w:rsidRPr="00C60868">
        <w:rPr>
          <w:rFonts w:hint="eastAsia"/>
        </w:rPr>
        <w:lastRenderedPageBreak/>
        <w:t>參考附表</w:t>
      </w:r>
      <w:r w:rsidR="00F1490F" w:rsidRPr="00C60868">
        <w:rPr>
          <w:rFonts w:hint="eastAsia"/>
        </w:rPr>
        <w:t>：</w:t>
      </w:r>
      <w:r w:rsidRPr="00C60868">
        <w:rPr>
          <w:rFonts w:hint="eastAsia"/>
        </w:rPr>
        <w:t>自評表</w:t>
      </w:r>
      <w:r w:rsidR="008901F3" w:rsidRPr="00C60868">
        <w:rPr>
          <w:rFonts w:hint="eastAsia"/>
        </w:rPr>
        <w:t>(範例)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6"/>
        <w:gridCol w:w="924"/>
        <w:gridCol w:w="1317"/>
        <w:gridCol w:w="1402"/>
        <w:gridCol w:w="1587"/>
        <w:gridCol w:w="3916"/>
      </w:tblGrid>
      <w:tr w:rsidR="00C60868" w:rsidRPr="00C60868" w:rsidTr="00173CD0">
        <w:trPr>
          <w:cantSplit/>
        </w:trPr>
        <w:tc>
          <w:tcPr>
            <w:tcW w:w="5000" w:type="pct"/>
            <w:gridSpan w:val="6"/>
          </w:tcPr>
          <w:p w:rsidR="00173CD0" w:rsidRPr="00C60868" w:rsidRDefault="00173CD0" w:rsidP="00173CD0">
            <w:pPr>
              <w:spacing w:line="400" w:lineRule="exact"/>
              <w:jc w:val="center"/>
              <w:rPr>
                <w:rFonts w:ascii="標楷體" w:eastAsia="標楷體" w:hAnsi="標楷體"/>
                <w:color w:val="auto"/>
                <w:sz w:val="32"/>
              </w:rPr>
            </w:pPr>
            <w:r w:rsidRPr="00C60868">
              <w:rPr>
                <w:rFonts w:ascii="標楷體" w:eastAsia="標楷體" w:hAnsi="標楷體" w:hint="eastAsia"/>
                <w:color w:val="auto"/>
                <w:sz w:val="32"/>
              </w:rPr>
              <w:t>臺北市政府</w:t>
            </w:r>
            <w:r w:rsidR="00F1490F" w:rsidRPr="00C60868">
              <w:rPr>
                <w:rFonts w:ascii="標楷體" w:eastAsia="標楷體" w:hAnsi="標楷體" w:hint="eastAsia"/>
                <w:color w:val="auto"/>
                <w:sz w:val="32"/>
              </w:rPr>
              <w:t xml:space="preserve">      </w:t>
            </w:r>
            <w:r w:rsidRPr="00C60868">
              <w:rPr>
                <w:rFonts w:ascii="標楷體" w:eastAsia="標楷體" w:hAnsi="標楷體" w:hint="eastAsia"/>
                <w:color w:val="auto"/>
                <w:sz w:val="32"/>
              </w:rPr>
              <w:t>局</w:t>
            </w:r>
          </w:p>
          <w:p w:rsidR="00173CD0" w:rsidRPr="00C60868" w:rsidRDefault="00173CD0" w:rsidP="00F1490F">
            <w:pPr>
              <w:spacing w:line="400" w:lineRule="exact"/>
              <w:jc w:val="center"/>
              <w:rPr>
                <w:rFonts w:ascii="標楷體" w:eastAsia="標楷體" w:hAnsi="標楷體"/>
                <w:color w:val="auto"/>
                <w:sz w:val="32"/>
              </w:rPr>
            </w:pPr>
            <w:r w:rsidRPr="00C60868">
              <w:rPr>
                <w:rFonts w:ascii="標楷體" w:eastAsia="標楷體" w:hAnsi="標楷體" w:hint="eastAsia"/>
                <w:color w:val="auto"/>
                <w:sz w:val="32"/>
              </w:rPr>
              <w:t>平衡計分卡績效評核自評表</w:t>
            </w:r>
          </w:p>
        </w:tc>
      </w:tr>
      <w:tr w:rsidR="00C60868" w:rsidRPr="00C60868" w:rsidTr="00F1490F">
        <w:trPr>
          <w:trHeight w:val="1279"/>
        </w:trPr>
        <w:tc>
          <w:tcPr>
            <w:tcW w:w="654" w:type="pct"/>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組別</w:t>
            </w:r>
          </w:p>
        </w:tc>
        <w:tc>
          <w:tcPr>
            <w:tcW w:w="1731" w:type="pct"/>
            <w:gridSpan w:val="3"/>
            <w:vAlign w:val="center"/>
          </w:tcPr>
          <w:p w:rsidR="00173CD0" w:rsidRPr="00C60868" w:rsidRDefault="00173CD0" w:rsidP="00173CD0">
            <w:pPr>
              <w:spacing w:line="0" w:lineRule="atLeast"/>
              <w:jc w:val="center"/>
              <w:rPr>
                <w:rFonts w:ascii="標楷體" w:eastAsia="標楷體" w:hAnsi="標楷體"/>
                <w:color w:val="auto"/>
                <w:sz w:val="28"/>
              </w:rPr>
            </w:pPr>
          </w:p>
        </w:tc>
        <w:tc>
          <w:tcPr>
            <w:tcW w:w="754" w:type="pct"/>
            <w:vAlign w:val="center"/>
          </w:tcPr>
          <w:p w:rsidR="00173CD0" w:rsidRPr="00C60868" w:rsidRDefault="00F1490F"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局處</w:t>
            </w:r>
            <w:r w:rsidR="00173CD0" w:rsidRPr="00C60868">
              <w:rPr>
                <w:rFonts w:ascii="標楷體" w:eastAsia="標楷體" w:hAnsi="標楷體" w:hint="eastAsia"/>
                <w:color w:val="auto"/>
                <w:sz w:val="28"/>
              </w:rPr>
              <w:t>名稱</w:t>
            </w:r>
          </w:p>
        </w:tc>
        <w:tc>
          <w:tcPr>
            <w:tcW w:w="1861" w:type="pct"/>
            <w:vAlign w:val="center"/>
          </w:tcPr>
          <w:p w:rsidR="00173CD0" w:rsidRPr="00C60868" w:rsidRDefault="00173CD0" w:rsidP="00173CD0">
            <w:pPr>
              <w:spacing w:line="0" w:lineRule="atLeast"/>
              <w:jc w:val="center"/>
              <w:rPr>
                <w:rFonts w:ascii="標楷體" w:eastAsia="標楷體" w:hAnsi="標楷體"/>
                <w:color w:val="auto"/>
                <w:sz w:val="28"/>
              </w:rPr>
            </w:pPr>
          </w:p>
        </w:tc>
      </w:tr>
      <w:tr w:rsidR="00C60868" w:rsidRPr="00C60868" w:rsidTr="00173CD0">
        <w:trPr>
          <w:cantSplit/>
        </w:trPr>
        <w:tc>
          <w:tcPr>
            <w:tcW w:w="1093" w:type="pct"/>
            <w:gridSpan w:val="2"/>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項        目</w:t>
            </w:r>
          </w:p>
        </w:tc>
        <w:tc>
          <w:tcPr>
            <w:tcW w:w="626" w:type="pct"/>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配   分</w:t>
            </w:r>
          </w:p>
        </w:tc>
        <w:tc>
          <w:tcPr>
            <w:tcW w:w="666" w:type="pct"/>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得 分</w:t>
            </w:r>
          </w:p>
        </w:tc>
        <w:tc>
          <w:tcPr>
            <w:tcW w:w="2615" w:type="pct"/>
            <w:gridSpan w:val="2"/>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自     評      意      見</w:t>
            </w:r>
          </w:p>
        </w:tc>
      </w:tr>
      <w:tr w:rsidR="00C60868" w:rsidRPr="00C60868" w:rsidTr="00173CD0">
        <w:trPr>
          <w:cantSplit/>
        </w:trPr>
        <w:tc>
          <w:tcPr>
            <w:tcW w:w="1093" w:type="pct"/>
            <w:gridSpan w:val="2"/>
            <w:vAlign w:val="center"/>
          </w:tcPr>
          <w:p w:rsidR="004A1D7E" w:rsidRPr="00C60868" w:rsidRDefault="004A1D7E" w:rsidP="00F2666B">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１.</w:t>
            </w:r>
            <w:r w:rsidRPr="00C60868">
              <w:rPr>
                <w:rFonts w:ascii="標楷體" w:eastAsia="標楷體" w:hAnsi="標楷體" w:hint="eastAsia"/>
                <w:color w:val="auto"/>
                <w:sz w:val="28"/>
                <w:szCs w:val="26"/>
              </w:rPr>
              <w:t>目標達成度</w:t>
            </w:r>
          </w:p>
        </w:tc>
        <w:tc>
          <w:tcPr>
            <w:tcW w:w="626" w:type="pct"/>
            <w:vAlign w:val="center"/>
          </w:tcPr>
          <w:p w:rsidR="004A1D7E" w:rsidRPr="00C60868" w:rsidRDefault="004A1D7E" w:rsidP="00F2666B">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25％</w:t>
            </w:r>
          </w:p>
        </w:tc>
        <w:tc>
          <w:tcPr>
            <w:tcW w:w="666" w:type="pct"/>
            <w:vAlign w:val="center"/>
          </w:tcPr>
          <w:p w:rsidR="004A1D7E" w:rsidRPr="00C60868" w:rsidRDefault="004A1D7E" w:rsidP="00173CD0">
            <w:pPr>
              <w:spacing w:line="0" w:lineRule="atLeast"/>
              <w:jc w:val="both"/>
              <w:rPr>
                <w:rFonts w:ascii="標楷體" w:eastAsia="標楷體" w:hAnsi="標楷體"/>
                <w:color w:val="auto"/>
                <w:sz w:val="28"/>
              </w:rPr>
            </w:pPr>
          </w:p>
        </w:tc>
        <w:tc>
          <w:tcPr>
            <w:tcW w:w="2615" w:type="pct"/>
            <w:gridSpan w:val="2"/>
          </w:tcPr>
          <w:p w:rsidR="004A1D7E" w:rsidRPr="00C60868" w:rsidRDefault="004A1D7E" w:rsidP="00173CD0">
            <w:pPr>
              <w:spacing w:line="0" w:lineRule="atLeast"/>
              <w:rPr>
                <w:rFonts w:ascii="標楷體" w:eastAsia="標楷體" w:hAnsi="標楷體"/>
                <w:color w:val="auto"/>
                <w:sz w:val="28"/>
              </w:rPr>
            </w:pPr>
            <w:r w:rsidRPr="00C60868">
              <w:rPr>
                <w:rFonts w:ascii="標楷體" w:eastAsia="標楷體" w:hAnsi="標楷體" w:hint="eastAsia"/>
                <w:color w:val="auto"/>
                <w:sz w:val="28"/>
              </w:rPr>
              <w:t>◆KPI計有     項，其中     項達成年度目標值，達標率為     %。</w:t>
            </w:r>
          </w:p>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4A1D7E" w:rsidRPr="00C60868" w:rsidRDefault="004A1D7E" w:rsidP="00F2666B">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２.</w:t>
            </w:r>
            <w:r w:rsidRPr="00C60868">
              <w:rPr>
                <w:rFonts w:ascii="標楷體" w:eastAsia="標楷體" w:hAnsi="標楷體" w:hint="eastAsia"/>
                <w:color w:val="auto"/>
                <w:sz w:val="28"/>
                <w:szCs w:val="26"/>
              </w:rPr>
              <w:t>創新度</w:t>
            </w:r>
          </w:p>
        </w:tc>
        <w:tc>
          <w:tcPr>
            <w:tcW w:w="626" w:type="pct"/>
            <w:vAlign w:val="center"/>
          </w:tcPr>
          <w:p w:rsidR="004A1D7E" w:rsidRPr="00C60868" w:rsidRDefault="004A1D7E" w:rsidP="00F2666B">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25％</w:t>
            </w:r>
          </w:p>
        </w:tc>
        <w:tc>
          <w:tcPr>
            <w:tcW w:w="666" w:type="pct"/>
            <w:vAlign w:val="center"/>
          </w:tcPr>
          <w:p w:rsidR="004A1D7E" w:rsidRPr="00C60868" w:rsidRDefault="004A1D7E" w:rsidP="00173CD0">
            <w:pPr>
              <w:spacing w:line="0" w:lineRule="atLeast"/>
              <w:jc w:val="both"/>
              <w:rPr>
                <w:rFonts w:ascii="標楷體" w:eastAsia="標楷體" w:hAnsi="標楷體"/>
                <w:color w:val="auto"/>
                <w:sz w:val="28"/>
              </w:rPr>
            </w:pPr>
          </w:p>
        </w:tc>
        <w:tc>
          <w:tcPr>
            <w:tcW w:w="2615" w:type="pct"/>
            <w:gridSpan w:val="2"/>
          </w:tcPr>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4A1D7E" w:rsidRPr="00C60868" w:rsidRDefault="004A1D7E" w:rsidP="00F2666B">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３.</w:t>
            </w:r>
            <w:r w:rsidRPr="00C60868">
              <w:rPr>
                <w:rFonts w:ascii="標楷體" w:eastAsia="標楷體" w:hAnsi="標楷體" w:hint="eastAsia"/>
                <w:color w:val="auto"/>
                <w:sz w:val="28"/>
                <w:szCs w:val="26"/>
              </w:rPr>
              <w:t>挑戰度</w:t>
            </w:r>
          </w:p>
        </w:tc>
        <w:tc>
          <w:tcPr>
            <w:tcW w:w="626" w:type="pct"/>
            <w:vAlign w:val="center"/>
          </w:tcPr>
          <w:p w:rsidR="004A1D7E" w:rsidRPr="00C60868" w:rsidRDefault="004A1D7E" w:rsidP="00F2666B">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30％</w:t>
            </w:r>
          </w:p>
        </w:tc>
        <w:tc>
          <w:tcPr>
            <w:tcW w:w="666" w:type="pct"/>
            <w:vAlign w:val="center"/>
          </w:tcPr>
          <w:p w:rsidR="004A1D7E" w:rsidRPr="00C60868" w:rsidRDefault="004A1D7E" w:rsidP="00173CD0">
            <w:pPr>
              <w:spacing w:line="0" w:lineRule="atLeast"/>
              <w:jc w:val="both"/>
              <w:rPr>
                <w:rFonts w:ascii="標楷體" w:eastAsia="標楷體" w:hAnsi="標楷體"/>
                <w:color w:val="auto"/>
                <w:sz w:val="28"/>
              </w:rPr>
            </w:pPr>
          </w:p>
        </w:tc>
        <w:tc>
          <w:tcPr>
            <w:tcW w:w="2615" w:type="pct"/>
            <w:gridSpan w:val="2"/>
          </w:tcPr>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4A1D7E" w:rsidRPr="00C60868" w:rsidRDefault="004A1D7E" w:rsidP="00F2666B">
            <w:pPr>
              <w:spacing w:line="0" w:lineRule="atLeast"/>
              <w:jc w:val="both"/>
              <w:rPr>
                <w:rFonts w:ascii="標楷體" w:eastAsia="標楷體" w:hAnsi="標楷體"/>
                <w:color w:val="auto"/>
                <w:sz w:val="28"/>
              </w:rPr>
            </w:pPr>
            <w:r w:rsidRPr="00C60868">
              <w:rPr>
                <w:rFonts w:ascii="標楷體" w:eastAsia="標楷體" w:hAnsi="標楷體" w:hint="eastAsia"/>
                <w:color w:val="auto"/>
                <w:sz w:val="28"/>
              </w:rPr>
              <w:t>４.</w:t>
            </w:r>
            <w:r w:rsidRPr="00C60868">
              <w:rPr>
                <w:rFonts w:ascii="標楷體" w:eastAsia="標楷體" w:hAnsi="標楷體" w:hint="eastAsia"/>
                <w:color w:val="auto"/>
                <w:sz w:val="28"/>
                <w:szCs w:val="26"/>
              </w:rPr>
              <w:t>貢獻度</w:t>
            </w:r>
          </w:p>
        </w:tc>
        <w:tc>
          <w:tcPr>
            <w:tcW w:w="626" w:type="pct"/>
            <w:vAlign w:val="center"/>
          </w:tcPr>
          <w:p w:rsidR="004A1D7E" w:rsidRPr="00C60868" w:rsidRDefault="004A1D7E" w:rsidP="00F2666B">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20％</w:t>
            </w:r>
          </w:p>
        </w:tc>
        <w:tc>
          <w:tcPr>
            <w:tcW w:w="666" w:type="pct"/>
            <w:vAlign w:val="center"/>
          </w:tcPr>
          <w:p w:rsidR="004A1D7E" w:rsidRPr="00C60868" w:rsidRDefault="004A1D7E" w:rsidP="00173CD0">
            <w:pPr>
              <w:spacing w:line="0" w:lineRule="atLeast"/>
              <w:jc w:val="both"/>
              <w:rPr>
                <w:rFonts w:ascii="標楷體" w:eastAsia="標楷體" w:hAnsi="標楷體"/>
                <w:color w:val="auto"/>
                <w:sz w:val="28"/>
              </w:rPr>
            </w:pPr>
          </w:p>
        </w:tc>
        <w:tc>
          <w:tcPr>
            <w:tcW w:w="2615" w:type="pct"/>
            <w:gridSpan w:val="2"/>
          </w:tcPr>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p w:rsidR="004A1D7E" w:rsidRPr="00C60868" w:rsidRDefault="004A1D7E" w:rsidP="00173CD0">
            <w:pPr>
              <w:spacing w:line="0" w:lineRule="atLeast"/>
              <w:rPr>
                <w:rFonts w:ascii="標楷體" w:eastAsia="標楷體" w:hAnsi="標楷體"/>
                <w:color w:val="auto"/>
                <w:sz w:val="28"/>
              </w:rPr>
            </w:pPr>
          </w:p>
        </w:tc>
      </w:tr>
      <w:tr w:rsidR="00C60868" w:rsidRPr="00C60868" w:rsidTr="00173CD0">
        <w:trPr>
          <w:cantSplit/>
        </w:trPr>
        <w:tc>
          <w:tcPr>
            <w:tcW w:w="1093" w:type="pct"/>
            <w:gridSpan w:val="2"/>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總        分</w:t>
            </w:r>
          </w:p>
        </w:tc>
        <w:tc>
          <w:tcPr>
            <w:tcW w:w="626" w:type="pct"/>
            <w:vAlign w:val="center"/>
          </w:tcPr>
          <w:p w:rsidR="00173CD0" w:rsidRPr="00C60868" w:rsidRDefault="00173CD0" w:rsidP="00173CD0">
            <w:pPr>
              <w:spacing w:line="0" w:lineRule="atLeast"/>
              <w:jc w:val="center"/>
              <w:rPr>
                <w:rFonts w:ascii="標楷體" w:eastAsia="標楷體" w:hAnsi="標楷體"/>
                <w:color w:val="auto"/>
                <w:sz w:val="28"/>
              </w:rPr>
            </w:pPr>
            <w:r w:rsidRPr="00C60868">
              <w:rPr>
                <w:rFonts w:ascii="標楷體" w:eastAsia="標楷體" w:hAnsi="標楷體" w:hint="eastAsia"/>
                <w:color w:val="auto"/>
                <w:sz w:val="28"/>
              </w:rPr>
              <w:t>100％</w:t>
            </w:r>
          </w:p>
        </w:tc>
        <w:tc>
          <w:tcPr>
            <w:tcW w:w="666" w:type="pct"/>
            <w:vAlign w:val="center"/>
          </w:tcPr>
          <w:p w:rsidR="00173CD0" w:rsidRPr="00C60868" w:rsidRDefault="00173CD0" w:rsidP="00173CD0">
            <w:pPr>
              <w:spacing w:line="0" w:lineRule="atLeast"/>
              <w:jc w:val="both"/>
              <w:rPr>
                <w:rFonts w:ascii="標楷體" w:eastAsia="標楷體" w:hAnsi="標楷體"/>
                <w:color w:val="auto"/>
                <w:sz w:val="28"/>
              </w:rPr>
            </w:pPr>
          </w:p>
        </w:tc>
        <w:tc>
          <w:tcPr>
            <w:tcW w:w="2615" w:type="pct"/>
            <w:gridSpan w:val="2"/>
          </w:tcPr>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p w:rsidR="00173CD0" w:rsidRPr="00C60868" w:rsidRDefault="00173CD0" w:rsidP="00173CD0">
            <w:pPr>
              <w:spacing w:line="0" w:lineRule="atLeast"/>
              <w:rPr>
                <w:rFonts w:ascii="標楷體" w:eastAsia="標楷體" w:hAnsi="標楷體"/>
                <w:color w:val="auto"/>
                <w:sz w:val="28"/>
              </w:rPr>
            </w:pPr>
          </w:p>
        </w:tc>
      </w:tr>
      <w:tr w:rsidR="00C60868" w:rsidRPr="00C60868" w:rsidTr="00173CD0">
        <w:trPr>
          <w:cantSplit/>
          <w:trHeight w:val="3526"/>
        </w:trPr>
        <w:tc>
          <w:tcPr>
            <w:tcW w:w="1093" w:type="pct"/>
            <w:gridSpan w:val="2"/>
            <w:vAlign w:val="center"/>
          </w:tcPr>
          <w:p w:rsidR="00173CD0" w:rsidRPr="00C60868" w:rsidRDefault="00173CD0" w:rsidP="00173CD0">
            <w:pPr>
              <w:spacing w:line="0" w:lineRule="atLeast"/>
              <w:jc w:val="center"/>
              <w:rPr>
                <w:rFonts w:ascii="標楷體" w:eastAsia="標楷體" w:hAnsi="標楷體"/>
                <w:color w:val="auto"/>
                <w:sz w:val="26"/>
              </w:rPr>
            </w:pPr>
            <w:r w:rsidRPr="00C60868">
              <w:rPr>
                <w:rFonts w:ascii="標楷體" w:eastAsia="標楷體" w:hAnsi="標楷體" w:hint="eastAsia"/>
                <w:color w:val="auto"/>
                <w:sz w:val="28"/>
              </w:rPr>
              <w:t>總        評</w:t>
            </w:r>
          </w:p>
        </w:tc>
        <w:tc>
          <w:tcPr>
            <w:tcW w:w="3907" w:type="pct"/>
            <w:gridSpan w:val="4"/>
          </w:tcPr>
          <w:p w:rsidR="00173CD0" w:rsidRPr="00C60868" w:rsidRDefault="00F1490F" w:rsidP="00173CD0">
            <w:pPr>
              <w:spacing w:line="0" w:lineRule="atLeast"/>
              <w:rPr>
                <w:rFonts w:ascii="標楷體" w:eastAsia="標楷體" w:hAnsi="標楷體"/>
                <w:color w:val="auto"/>
                <w:sz w:val="26"/>
              </w:rPr>
            </w:pPr>
            <w:r w:rsidRPr="00C60868">
              <w:rPr>
                <w:rFonts w:ascii="標楷體" w:eastAsia="標楷體" w:hAnsi="標楷體" w:hint="eastAsia"/>
                <w:color w:val="auto"/>
                <w:sz w:val="26"/>
              </w:rPr>
              <w:t>(請自行加頁)</w:t>
            </w:r>
          </w:p>
          <w:p w:rsidR="00173CD0" w:rsidRPr="00C60868" w:rsidRDefault="00173CD0" w:rsidP="00173CD0">
            <w:pPr>
              <w:spacing w:line="0" w:lineRule="atLeast"/>
              <w:rPr>
                <w:rFonts w:ascii="標楷體" w:eastAsia="標楷體" w:hAnsi="標楷體"/>
                <w:color w:val="auto"/>
                <w:sz w:val="26"/>
              </w:rPr>
            </w:pPr>
          </w:p>
          <w:p w:rsidR="00173CD0" w:rsidRPr="00C60868" w:rsidRDefault="00173CD0" w:rsidP="00173CD0">
            <w:pPr>
              <w:spacing w:line="0" w:lineRule="atLeast"/>
              <w:rPr>
                <w:rFonts w:ascii="標楷體" w:eastAsia="標楷體" w:hAnsi="標楷體"/>
                <w:color w:val="auto"/>
                <w:sz w:val="26"/>
              </w:rPr>
            </w:pPr>
          </w:p>
          <w:p w:rsidR="00173CD0" w:rsidRPr="00C60868" w:rsidRDefault="00173CD0" w:rsidP="00173CD0">
            <w:pPr>
              <w:spacing w:line="0" w:lineRule="atLeast"/>
              <w:rPr>
                <w:rFonts w:ascii="標楷體" w:eastAsia="標楷體" w:hAnsi="標楷體"/>
                <w:color w:val="auto"/>
                <w:sz w:val="26"/>
              </w:rPr>
            </w:pPr>
          </w:p>
          <w:p w:rsidR="00173CD0" w:rsidRPr="00C60868" w:rsidRDefault="00173CD0" w:rsidP="00173CD0">
            <w:pPr>
              <w:spacing w:line="0" w:lineRule="atLeast"/>
              <w:rPr>
                <w:rFonts w:ascii="標楷體" w:eastAsia="標楷體" w:hAnsi="標楷體"/>
                <w:color w:val="auto"/>
                <w:sz w:val="26"/>
              </w:rPr>
            </w:pPr>
          </w:p>
        </w:tc>
      </w:tr>
    </w:tbl>
    <w:p w:rsidR="00173CD0" w:rsidRPr="00C60868" w:rsidRDefault="00F1490F" w:rsidP="00F1490F">
      <w:pPr>
        <w:pStyle w:val="30"/>
        <w:wordWrap w:val="0"/>
        <w:spacing w:beforeLines="200" w:before="480" w:line="360" w:lineRule="auto"/>
        <w:ind w:left="0"/>
        <w:jc w:val="right"/>
      </w:pPr>
      <w:r w:rsidRPr="00C60868">
        <w:rPr>
          <w:rFonts w:hint="eastAsia"/>
        </w:rPr>
        <w:t>首長核章</w:t>
      </w:r>
      <w:r w:rsidR="00173CD0" w:rsidRPr="00C60868">
        <w:rPr>
          <w:rFonts w:hint="eastAsia"/>
        </w:rPr>
        <w:t>：</w:t>
      </w:r>
      <w:r w:rsidRPr="00C60868">
        <w:rPr>
          <w:rFonts w:hint="eastAsia"/>
        </w:rPr>
        <w:t xml:space="preserve">                  </w:t>
      </w:r>
    </w:p>
    <w:p w:rsidR="00326335" w:rsidRPr="00C60868" w:rsidRDefault="00326335" w:rsidP="000757D1">
      <w:pPr>
        <w:spacing w:line="360" w:lineRule="auto"/>
        <w:ind w:leftChars="200" w:left="2490" w:hangingChars="718" w:hanging="2010"/>
        <w:jc w:val="both"/>
        <w:rPr>
          <w:rFonts w:ascii="Times New Roman" w:eastAsia="標楷體" w:hAnsi="Times New Roman" w:cs="Times New Roman"/>
          <w:color w:val="auto"/>
          <w:sz w:val="28"/>
          <w:szCs w:val="28"/>
        </w:rPr>
      </w:pPr>
    </w:p>
    <w:p w:rsidR="00A27B30" w:rsidRPr="00C60868" w:rsidRDefault="00A27B30" w:rsidP="000757D1">
      <w:pPr>
        <w:spacing w:line="360" w:lineRule="auto"/>
        <w:ind w:leftChars="200" w:left="2490" w:hangingChars="718" w:hanging="2010"/>
        <w:jc w:val="both"/>
        <w:rPr>
          <w:rFonts w:ascii="Times New Roman" w:eastAsia="標楷體" w:hAnsi="Times New Roman" w:cs="Times New Roman"/>
          <w:color w:val="auto"/>
          <w:sz w:val="28"/>
          <w:szCs w:val="28"/>
        </w:rPr>
      </w:pPr>
    </w:p>
    <w:p w:rsidR="00935E4F" w:rsidRPr="00C60868" w:rsidRDefault="00935E4F" w:rsidP="000757D1">
      <w:pPr>
        <w:spacing w:line="360" w:lineRule="auto"/>
        <w:ind w:leftChars="200" w:left="1040" w:hangingChars="200" w:hanging="560"/>
        <w:jc w:val="both"/>
        <w:rPr>
          <w:rFonts w:ascii="Times New Roman" w:eastAsia="標楷體" w:hAnsi="Times New Roman" w:cs="Times New Roman"/>
          <w:color w:val="auto"/>
          <w:sz w:val="28"/>
          <w:szCs w:val="28"/>
        </w:rPr>
      </w:pPr>
    </w:p>
    <w:p w:rsidR="00BF337A" w:rsidRPr="00C60868" w:rsidRDefault="00BF337A" w:rsidP="000757D1">
      <w:pPr>
        <w:spacing w:line="360" w:lineRule="auto"/>
        <w:ind w:leftChars="200" w:left="1040" w:hangingChars="200" w:hanging="560"/>
        <w:jc w:val="both"/>
        <w:rPr>
          <w:rFonts w:ascii="Times New Roman" w:eastAsia="標楷體" w:hAnsi="Times New Roman" w:cs="Times New Roman"/>
          <w:color w:val="auto"/>
          <w:sz w:val="28"/>
          <w:szCs w:val="28"/>
        </w:rPr>
      </w:pPr>
    </w:p>
    <w:sectPr w:rsidR="00BF337A" w:rsidRPr="00C60868" w:rsidSect="00FC3C6A">
      <w:footerReference w:type="default" r:id="rId12"/>
      <w:pgSz w:w="11906" w:h="16838" w:code="9"/>
      <w:pgMar w:top="720" w:right="720" w:bottom="720" w:left="720" w:header="0" w:footer="54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DE" w:rsidRDefault="006F6CDE">
      <w:r>
        <w:separator/>
      </w:r>
    </w:p>
  </w:endnote>
  <w:endnote w:type="continuationSeparator" w:id="0">
    <w:p w:rsidR="006F6CDE" w:rsidRDefault="006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538844"/>
      <w:docPartObj>
        <w:docPartGallery w:val="Page Numbers (Bottom of Page)"/>
        <w:docPartUnique/>
      </w:docPartObj>
    </w:sdtPr>
    <w:sdtEndPr>
      <w:rPr>
        <w:sz w:val="22"/>
        <w:szCs w:val="22"/>
      </w:rPr>
    </w:sdtEndPr>
    <w:sdtContent>
      <w:p w:rsidR="00975181" w:rsidRPr="003A0FE7" w:rsidRDefault="00975181">
        <w:pPr>
          <w:pStyle w:val="a7"/>
          <w:jc w:val="center"/>
          <w:rPr>
            <w:sz w:val="22"/>
            <w:szCs w:val="22"/>
          </w:rPr>
        </w:pPr>
        <w:r w:rsidRPr="003A0FE7">
          <w:rPr>
            <w:sz w:val="22"/>
            <w:szCs w:val="22"/>
          </w:rPr>
          <w:fldChar w:fldCharType="begin"/>
        </w:r>
        <w:r w:rsidRPr="003A0FE7">
          <w:rPr>
            <w:sz w:val="22"/>
            <w:szCs w:val="22"/>
          </w:rPr>
          <w:instrText>PAGE   \* MERGEFORMAT</w:instrText>
        </w:r>
        <w:r w:rsidRPr="003A0FE7">
          <w:rPr>
            <w:sz w:val="22"/>
            <w:szCs w:val="22"/>
          </w:rPr>
          <w:fldChar w:fldCharType="separate"/>
        </w:r>
        <w:r w:rsidR="00196377" w:rsidRPr="00196377">
          <w:rPr>
            <w:noProof/>
            <w:sz w:val="22"/>
            <w:szCs w:val="22"/>
            <w:lang w:val="zh-TW"/>
          </w:rPr>
          <w:t>6</w:t>
        </w:r>
        <w:r w:rsidRPr="003A0FE7">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15" w:rsidRPr="003A0FE7" w:rsidRDefault="007B7015">
    <w:pPr>
      <w:pStyle w:val="a7"/>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6A" w:rsidRPr="003A0FE7" w:rsidRDefault="00FC3C6A">
    <w:pPr>
      <w:pStyle w:val="a7"/>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DE" w:rsidRDefault="006F6CDE">
      <w:r>
        <w:separator/>
      </w:r>
    </w:p>
  </w:footnote>
  <w:footnote w:type="continuationSeparator" w:id="0">
    <w:p w:rsidR="006F6CDE" w:rsidRDefault="006F6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FBF"/>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1">
    <w:nsid w:val="0B3F14AE"/>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
    <w:nsid w:val="0DD9736C"/>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3">
    <w:nsid w:val="17170A43"/>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4">
    <w:nsid w:val="176B193F"/>
    <w:multiLevelType w:val="hybridMultilevel"/>
    <w:tmpl w:val="0D9EE9EC"/>
    <w:lvl w:ilvl="0" w:tplc="0218A448">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9FB5644"/>
    <w:multiLevelType w:val="multilevel"/>
    <w:tmpl w:val="88ACB90A"/>
    <w:lvl w:ilvl="0">
      <w:start w:val="1"/>
      <w:numFmt w:val="decimal"/>
      <w:lvlText w:val="(%1)"/>
      <w:lvlJc w:val="left"/>
      <w:pPr>
        <w:ind w:left="660" w:firstLine="0"/>
      </w:pPr>
      <w:rPr>
        <w:sz w:val="32"/>
        <w:szCs w:val="32"/>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6">
    <w:nsid w:val="255864FD"/>
    <w:multiLevelType w:val="multilevel"/>
    <w:tmpl w:val="0409001D"/>
    <w:lvl w:ilvl="0">
      <w:start w:val="1"/>
      <w:numFmt w:val="decimal"/>
      <w:lvlText w:val="%1"/>
      <w:lvlJc w:val="left"/>
      <w:pPr>
        <w:ind w:left="1134" w:hanging="425"/>
      </w:pPr>
    </w:lvl>
    <w:lvl w:ilvl="1">
      <w:start w:val="1"/>
      <w:numFmt w:val="decimal"/>
      <w:lvlText w:val="%1.%2"/>
      <w:lvlJc w:val="left"/>
      <w:pPr>
        <w:ind w:left="1701" w:hanging="567"/>
      </w:pPr>
    </w:lvl>
    <w:lvl w:ilvl="2">
      <w:start w:val="1"/>
      <w:numFmt w:val="decimal"/>
      <w:lvlText w:val="%1.%2.%3"/>
      <w:lvlJc w:val="left"/>
      <w:pPr>
        <w:ind w:left="2127" w:hanging="567"/>
      </w:pPr>
    </w:lvl>
    <w:lvl w:ilvl="3">
      <w:start w:val="1"/>
      <w:numFmt w:val="decimal"/>
      <w:lvlText w:val="%1.%2.%3.%4"/>
      <w:lvlJc w:val="left"/>
      <w:pPr>
        <w:ind w:left="2693" w:hanging="708"/>
      </w:pPr>
    </w:lvl>
    <w:lvl w:ilvl="4">
      <w:start w:val="1"/>
      <w:numFmt w:val="decimal"/>
      <w:lvlText w:val="%1.%2.%3.%4.%5"/>
      <w:lvlJc w:val="left"/>
      <w:pPr>
        <w:ind w:left="3260" w:hanging="850"/>
      </w:pPr>
    </w:lvl>
    <w:lvl w:ilvl="5">
      <w:start w:val="1"/>
      <w:numFmt w:val="decimal"/>
      <w:lvlText w:val="%1.%2.%3.%4.%5.%6"/>
      <w:lvlJc w:val="left"/>
      <w:pPr>
        <w:ind w:left="3969" w:hanging="1134"/>
      </w:pPr>
    </w:lvl>
    <w:lvl w:ilvl="6">
      <w:start w:val="1"/>
      <w:numFmt w:val="decimal"/>
      <w:lvlText w:val="%1.%2.%3.%4.%5.%6.%7"/>
      <w:lvlJc w:val="left"/>
      <w:pPr>
        <w:ind w:left="4536" w:hanging="1276"/>
      </w:pPr>
    </w:lvl>
    <w:lvl w:ilvl="7">
      <w:start w:val="1"/>
      <w:numFmt w:val="decimal"/>
      <w:lvlText w:val="%1.%2.%3.%4.%5.%6.%7.%8"/>
      <w:lvlJc w:val="left"/>
      <w:pPr>
        <w:ind w:left="5103" w:hanging="1418"/>
      </w:pPr>
    </w:lvl>
    <w:lvl w:ilvl="8">
      <w:start w:val="1"/>
      <w:numFmt w:val="decimal"/>
      <w:lvlText w:val="%1.%2.%3.%4.%5.%6.%7.%8.%9"/>
      <w:lvlJc w:val="left"/>
      <w:pPr>
        <w:ind w:left="5811" w:hanging="1700"/>
      </w:pPr>
    </w:lvl>
  </w:abstractNum>
  <w:abstractNum w:abstractNumId="7">
    <w:nsid w:val="27064BA9"/>
    <w:multiLevelType w:val="multilevel"/>
    <w:tmpl w:val="2A903CD2"/>
    <w:lvl w:ilvl="0">
      <w:start w:val="1"/>
      <w:numFmt w:val="decimal"/>
      <w:lvlText w:val="(%1)"/>
      <w:lvlJc w:val="left"/>
      <w:pPr>
        <w:ind w:left="1134" w:hanging="425"/>
      </w:pPr>
      <w:rPr>
        <w:rFonts w:hint="eastAsia"/>
      </w:rPr>
    </w:lvl>
    <w:lvl w:ilvl="1">
      <w:start w:val="1"/>
      <w:numFmt w:val="decimal"/>
      <w:lvlText w:val="%1.%2"/>
      <w:lvlJc w:val="left"/>
      <w:pPr>
        <w:ind w:left="1701" w:hanging="567"/>
      </w:pPr>
      <w:rPr>
        <w:rFonts w:hint="eastAsia"/>
      </w:rPr>
    </w:lvl>
    <w:lvl w:ilvl="2">
      <w:start w:val="1"/>
      <w:numFmt w:val="decimal"/>
      <w:lvlText w:val="%1.%2.%3"/>
      <w:lvlJc w:val="left"/>
      <w:pPr>
        <w:ind w:left="2127" w:hanging="567"/>
      </w:pPr>
      <w:rPr>
        <w:rFonts w:hint="eastAsia"/>
      </w:rPr>
    </w:lvl>
    <w:lvl w:ilvl="3">
      <w:start w:val="1"/>
      <w:numFmt w:val="decimal"/>
      <w:lvlText w:val="%1.%2.%3.%4"/>
      <w:lvlJc w:val="left"/>
      <w:pPr>
        <w:ind w:left="2693" w:hanging="708"/>
      </w:pPr>
      <w:rPr>
        <w:rFonts w:hint="eastAsia"/>
      </w:rPr>
    </w:lvl>
    <w:lvl w:ilvl="4">
      <w:start w:val="1"/>
      <w:numFmt w:val="decimal"/>
      <w:lvlText w:val="%1.%2.%3.%4.%5"/>
      <w:lvlJc w:val="left"/>
      <w:pPr>
        <w:ind w:left="3260" w:hanging="850"/>
      </w:pPr>
      <w:rPr>
        <w:rFonts w:hint="eastAsia"/>
      </w:rPr>
    </w:lvl>
    <w:lvl w:ilvl="5">
      <w:start w:val="1"/>
      <w:numFmt w:val="decimal"/>
      <w:lvlText w:val="%1.%2.%3.%4.%5.%6"/>
      <w:lvlJc w:val="left"/>
      <w:pPr>
        <w:ind w:left="3969" w:hanging="1134"/>
      </w:pPr>
      <w:rPr>
        <w:rFonts w:hint="eastAsia"/>
      </w:rPr>
    </w:lvl>
    <w:lvl w:ilvl="6">
      <w:start w:val="1"/>
      <w:numFmt w:val="decimal"/>
      <w:lvlText w:val="%1.%2.%3.%4.%5.%6.%7"/>
      <w:lvlJc w:val="left"/>
      <w:pPr>
        <w:ind w:left="4536" w:hanging="1276"/>
      </w:pPr>
      <w:rPr>
        <w:rFonts w:hint="eastAsia"/>
      </w:rPr>
    </w:lvl>
    <w:lvl w:ilvl="7">
      <w:start w:val="1"/>
      <w:numFmt w:val="decimal"/>
      <w:lvlText w:val="%1.%2.%3.%4.%5.%6.%7.%8"/>
      <w:lvlJc w:val="left"/>
      <w:pPr>
        <w:ind w:left="5103" w:hanging="1418"/>
      </w:pPr>
      <w:rPr>
        <w:rFonts w:hint="eastAsia"/>
      </w:rPr>
    </w:lvl>
    <w:lvl w:ilvl="8">
      <w:start w:val="1"/>
      <w:numFmt w:val="decimal"/>
      <w:lvlText w:val="%1.%2.%3.%4.%5.%6.%7.%8.%9"/>
      <w:lvlJc w:val="left"/>
      <w:pPr>
        <w:ind w:left="5811" w:hanging="1700"/>
      </w:pPr>
      <w:rPr>
        <w:rFonts w:hint="eastAsia"/>
      </w:rPr>
    </w:lvl>
  </w:abstractNum>
  <w:abstractNum w:abstractNumId="8">
    <w:nsid w:val="29321746"/>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9">
    <w:nsid w:val="370163BE"/>
    <w:multiLevelType w:val="multilevel"/>
    <w:tmpl w:val="84EE1B84"/>
    <w:lvl w:ilvl="0">
      <w:start w:val="1"/>
      <w:numFmt w:val="decimal"/>
      <w:lvlText w:val="(%1)"/>
      <w:lvlJc w:val="left"/>
      <w:pPr>
        <w:ind w:left="660" w:firstLine="0"/>
      </w:pPr>
      <w:rPr>
        <w:sz w:val="32"/>
        <w:szCs w:val="32"/>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0">
    <w:nsid w:val="38BD60C0"/>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11">
    <w:nsid w:val="39441D25"/>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12">
    <w:nsid w:val="42630E88"/>
    <w:multiLevelType w:val="hybridMultilevel"/>
    <w:tmpl w:val="37AACF1A"/>
    <w:lvl w:ilvl="0" w:tplc="1EB8C0F0">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nsid w:val="44EE0FB8"/>
    <w:multiLevelType w:val="hybridMultilevel"/>
    <w:tmpl w:val="37AACF1A"/>
    <w:lvl w:ilvl="0" w:tplc="1EB8C0F0">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nsid w:val="483C7474"/>
    <w:multiLevelType w:val="multilevel"/>
    <w:tmpl w:val="90DA7264"/>
    <w:lvl w:ilvl="0">
      <w:start w:val="1"/>
      <w:numFmt w:val="decimal"/>
      <w:lvlText w:val="(%1)"/>
      <w:lvlJc w:val="left"/>
      <w:pPr>
        <w:ind w:left="660" w:firstLine="0"/>
      </w:pPr>
      <w:rPr>
        <w:sz w:val="32"/>
        <w:szCs w:val="32"/>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5">
    <w:nsid w:val="4D02015D"/>
    <w:multiLevelType w:val="hybridMultilevel"/>
    <w:tmpl w:val="2FA4F4F4"/>
    <w:lvl w:ilvl="0" w:tplc="F2789014">
      <w:start w:val="1"/>
      <w:numFmt w:val="taiwaneseCountingThousand"/>
      <w:lvlText w:val="%1、"/>
      <w:lvlJc w:val="left"/>
      <w:pPr>
        <w:ind w:left="1174" w:hanging="720"/>
      </w:pPr>
      <w:rPr>
        <w:rFonts w:hint="default"/>
        <w:lang w:val="en-US"/>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6">
    <w:nsid w:val="4E8B6186"/>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17">
    <w:nsid w:val="4F483D8D"/>
    <w:multiLevelType w:val="multilevel"/>
    <w:tmpl w:val="F53C9F52"/>
    <w:lvl w:ilvl="0">
      <w:start w:val="1"/>
      <w:numFmt w:val="decimal"/>
      <w:lvlText w:val="(%1)"/>
      <w:lvlJc w:val="left"/>
      <w:pPr>
        <w:ind w:left="1215" w:firstLine="720"/>
      </w:p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18">
    <w:nsid w:val="519919A1"/>
    <w:multiLevelType w:val="multilevel"/>
    <w:tmpl w:val="F938927C"/>
    <w:lvl w:ilvl="0">
      <w:start w:val="1"/>
      <w:numFmt w:val="decimal"/>
      <w:lvlText w:val="(%1)"/>
      <w:lvlJc w:val="left"/>
      <w:pPr>
        <w:ind w:left="660" w:firstLine="0"/>
      </w:pPr>
      <w:rPr>
        <w:sz w:val="32"/>
        <w:szCs w:val="32"/>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9">
    <w:nsid w:val="52060140"/>
    <w:multiLevelType w:val="hybridMultilevel"/>
    <w:tmpl w:val="37AACF1A"/>
    <w:lvl w:ilvl="0" w:tplc="1EB8C0F0">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524A2F04"/>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1">
    <w:nsid w:val="52DA47D8"/>
    <w:multiLevelType w:val="hybridMultilevel"/>
    <w:tmpl w:val="E2BA8B08"/>
    <w:lvl w:ilvl="0" w:tplc="9DD8D578">
      <w:start w:val="1"/>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BAE7919"/>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3">
    <w:nsid w:val="5CA269E4"/>
    <w:multiLevelType w:val="hybridMultilevel"/>
    <w:tmpl w:val="37AACF1A"/>
    <w:lvl w:ilvl="0" w:tplc="1EB8C0F0">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4">
    <w:nsid w:val="629A7527"/>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5">
    <w:nsid w:val="63A04D27"/>
    <w:multiLevelType w:val="hybridMultilevel"/>
    <w:tmpl w:val="B3BE08EE"/>
    <w:lvl w:ilvl="0" w:tplc="697E6F4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553667F"/>
    <w:multiLevelType w:val="multilevel"/>
    <w:tmpl w:val="0409001D"/>
    <w:lvl w:ilvl="0">
      <w:start w:val="1"/>
      <w:numFmt w:val="decimal"/>
      <w:lvlText w:val="%1"/>
      <w:lvlJc w:val="left"/>
      <w:pPr>
        <w:ind w:left="1134" w:hanging="425"/>
      </w:pPr>
    </w:lvl>
    <w:lvl w:ilvl="1">
      <w:start w:val="1"/>
      <w:numFmt w:val="decimal"/>
      <w:lvlText w:val="%1.%2"/>
      <w:lvlJc w:val="left"/>
      <w:pPr>
        <w:ind w:left="1701" w:hanging="567"/>
      </w:pPr>
    </w:lvl>
    <w:lvl w:ilvl="2">
      <w:start w:val="1"/>
      <w:numFmt w:val="decimal"/>
      <w:lvlText w:val="%1.%2.%3"/>
      <w:lvlJc w:val="left"/>
      <w:pPr>
        <w:ind w:left="2127" w:hanging="567"/>
      </w:pPr>
    </w:lvl>
    <w:lvl w:ilvl="3">
      <w:start w:val="1"/>
      <w:numFmt w:val="decimal"/>
      <w:lvlText w:val="%1.%2.%3.%4"/>
      <w:lvlJc w:val="left"/>
      <w:pPr>
        <w:ind w:left="2693" w:hanging="708"/>
      </w:pPr>
    </w:lvl>
    <w:lvl w:ilvl="4">
      <w:start w:val="1"/>
      <w:numFmt w:val="decimal"/>
      <w:lvlText w:val="%1.%2.%3.%4.%5"/>
      <w:lvlJc w:val="left"/>
      <w:pPr>
        <w:ind w:left="3260" w:hanging="850"/>
      </w:pPr>
    </w:lvl>
    <w:lvl w:ilvl="5">
      <w:start w:val="1"/>
      <w:numFmt w:val="decimal"/>
      <w:lvlText w:val="%1.%2.%3.%4.%5.%6"/>
      <w:lvlJc w:val="left"/>
      <w:pPr>
        <w:ind w:left="3969" w:hanging="1134"/>
      </w:pPr>
    </w:lvl>
    <w:lvl w:ilvl="6">
      <w:start w:val="1"/>
      <w:numFmt w:val="decimal"/>
      <w:lvlText w:val="%1.%2.%3.%4.%5.%6.%7"/>
      <w:lvlJc w:val="left"/>
      <w:pPr>
        <w:ind w:left="4536" w:hanging="1276"/>
      </w:pPr>
    </w:lvl>
    <w:lvl w:ilvl="7">
      <w:start w:val="1"/>
      <w:numFmt w:val="decimal"/>
      <w:lvlText w:val="%1.%2.%3.%4.%5.%6.%7.%8"/>
      <w:lvlJc w:val="left"/>
      <w:pPr>
        <w:ind w:left="5103" w:hanging="1418"/>
      </w:pPr>
    </w:lvl>
    <w:lvl w:ilvl="8">
      <w:start w:val="1"/>
      <w:numFmt w:val="decimal"/>
      <w:lvlText w:val="%1.%2.%3.%4.%5.%6.%7.%8.%9"/>
      <w:lvlJc w:val="left"/>
      <w:pPr>
        <w:ind w:left="5811" w:hanging="1700"/>
      </w:pPr>
    </w:lvl>
  </w:abstractNum>
  <w:abstractNum w:abstractNumId="27">
    <w:nsid w:val="65A945F7"/>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8">
    <w:nsid w:val="6DA528BC"/>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29">
    <w:nsid w:val="73EE3146"/>
    <w:multiLevelType w:val="multilevel"/>
    <w:tmpl w:val="0409001D"/>
    <w:lvl w:ilvl="0">
      <w:start w:val="1"/>
      <w:numFmt w:val="decimal"/>
      <w:lvlText w:val="%1"/>
      <w:lvlJc w:val="left"/>
      <w:pPr>
        <w:ind w:left="1134" w:hanging="425"/>
      </w:pPr>
    </w:lvl>
    <w:lvl w:ilvl="1">
      <w:start w:val="1"/>
      <w:numFmt w:val="decimal"/>
      <w:lvlText w:val="%1.%2"/>
      <w:lvlJc w:val="left"/>
      <w:pPr>
        <w:ind w:left="1701" w:hanging="567"/>
      </w:pPr>
    </w:lvl>
    <w:lvl w:ilvl="2">
      <w:start w:val="1"/>
      <w:numFmt w:val="decimal"/>
      <w:lvlText w:val="%1.%2.%3"/>
      <w:lvlJc w:val="left"/>
      <w:pPr>
        <w:ind w:left="2127" w:hanging="567"/>
      </w:pPr>
    </w:lvl>
    <w:lvl w:ilvl="3">
      <w:start w:val="1"/>
      <w:numFmt w:val="decimal"/>
      <w:lvlText w:val="%1.%2.%3.%4"/>
      <w:lvlJc w:val="left"/>
      <w:pPr>
        <w:ind w:left="2693" w:hanging="708"/>
      </w:pPr>
    </w:lvl>
    <w:lvl w:ilvl="4">
      <w:start w:val="1"/>
      <w:numFmt w:val="decimal"/>
      <w:lvlText w:val="%1.%2.%3.%4.%5"/>
      <w:lvlJc w:val="left"/>
      <w:pPr>
        <w:ind w:left="3260" w:hanging="850"/>
      </w:pPr>
    </w:lvl>
    <w:lvl w:ilvl="5">
      <w:start w:val="1"/>
      <w:numFmt w:val="decimal"/>
      <w:lvlText w:val="%1.%2.%3.%4.%5.%6"/>
      <w:lvlJc w:val="left"/>
      <w:pPr>
        <w:ind w:left="3969" w:hanging="1134"/>
      </w:pPr>
    </w:lvl>
    <w:lvl w:ilvl="6">
      <w:start w:val="1"/>
      <w:numFmt w:val="decimal"/>
      <w:lvlText w:val="%1.%2.%3.%4.%5.%6.%7"/>
      <w:lvlJc w:val="left"/>
      <w:pPr>
        <w:ind w:left="4536" w:hanging="1276"/>
      </w:pPr>
    </w:lvl>
    <w:lvl w:ilvl="7">
      <w:start w:val="1"/>
      <w:numFmt w:val="decimal"/>
      <w:lvlText w:val="%1.%2.%3.%4.%5.%6.%7.%8"/>
      <w:lvlJc w:val="left"/>
      <w:pPr>
        <w:ind w:left="5103" w:hanging="1418"/>
      </w:pPr>
    </w:lvl>
    <w:lvl w:ilvl="8">
      <w:start w:val="1"/>
      <w:numFmt w:val="decimal"/>
      <w:lvlText w:val="%1.%2.%3.%4.%5.%6.%7.%8.%9"/>
      <w:lvlJc w:val="left"/>
      <w:pPr>
        <w:ind w:left="5811" w:hanging="1700"/>
      </w:pPr>
    </w:lvl>
  </w:abstractNum>
  <w:abstractNum w:abstractNumId="30">
    <w:nsid w:val="78220596"/>
    <w:multiLevelType w:val="hybridMultilevel"/>
    <w:tmpl w:val="E1CE4DE4"/>
    <w:lvl w:ilvl="0" w:tplc="C1C66C86">
      <w:start w:val="4"/>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8983328"/>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32">
    <w:nsid w:val="78C60C5C"/>
    <w:multiLevelType w:val="multilevel"/>
    <w:tmpl w:val="E5267418"/>
    <w:lvl w:ilvl="0">
      <w:start w:val="1"/>
      <w:numFmt w:val="ideographDigital"/>
      <w:lvlText w:val="(%1)"/>
      <w:lvlJc w:val="left"/>
      <w:pPr>
        <w:ind w:left="1215" w:firstLine="720"/>
      </w:pPr>
      <w:rPr>
        <w:rFonts w:hint="eastAsia"/>
      </w:rPr>
    </w:lvl>
    <w:lvl w:ilvl="1">
      <w:start w:val="1"/>
      <w:numFmt w:val="decimal"/>
      <w:lvlText w:val="%2、"/>
      <w:lvlJc w:val="left"/>
      <w:pPr>
        <w:ind w:left="1680" w:firstLine="1200"/>
      </w:pPr>
    </w:lvl>
    <w:lvl w:ilvl="2">
      <w:start w:val="1"/>
      <w:numFmt w:val="lowerRoman"/>
      <w:lvlText w:val="%3."/>
      <w:lvlJc w:val="right"/>
      <w:pPr>
        <w:ind w:left="2160" w:firstLine="1680"/>
      </w:pPr>
    </w:lvl>
    <w:lvl w:ilvl="3">
      <w:start w:val="1"/>
      <w:numFmt w:val="decimal"/>
      <w:lvlText w:val="%4."/>
      <w:lvlJc w:val="left"/>
      <w:pPr>
        <w:ind w:left="2640" w:firstLine="2160"/>
      </w:pPr>
    </w:lvl>
    <w:lvl w:ilvl="4">
      <w:start w:val="1"/>
      <w:numFmt w:val="decimal"/>
      <w:lvlText w:val="%5、"/>
      <w:lvlJc w:val="left"/>
      <w:pPr>
        <w:ind w:left="3120" w:firstLine="2640"/>
      </w:pPr>
    </w:lvl>
    <w:lvl w:ilvl="5">
      <w:start w:val="1"/>
      <w:numFmt w:val="lowerRoman"/>
      <w:lvlText w:val="%6."/>
      <w:lvlJc w:val="right"/>
      <w:pPr>
        <w:ind w:left="3600" w:firstLine="3120"/>
      </w:pPr>
    </w:lvl>
    <w:lvl w:ilvl="6">
      <w:start w:val="1"/>
      <w:numFmt w:val="decimal"/>
      <w:lvlText w:val="%7."/>
      <w:lvlJc w:val="left"/>
      <w:pPr>
        <w:ind w:left="4080" w:firstLine="3600"/>
      </w:pPr>
    </w:lvl>
    <w:lvl w:ilvl="7">
      <w:start w:val="1"/>
      <w:numFmt w:val="decimal"/>
      <w:lvlText w:val="%8、"/>
      <w:lvlJc w:val="left"/>
      <w:pPr>
        <w:ind w:left="4560" w:firstLine="4080"/>
      </w:pPr>
    </w:lvl>
    <w:lvl w:ilvl="8">
      <w:start w:val="1"/>
      <w:numFmt w:val="lowerRoman"/>
      <w:lvlText w:val="%9."/>
      <w:lvlJc w:val="right"/>
      <w:pPr>
        <w:ind w:left="5040" w:firstLine="4560"/>
      </w:pPr>
    </w:lvl>
  </w:abstractNum>
  <w:abstractNum w:abstractNumId="33">
    <w:nsid w:val="7F930D3D"/>
    <w:multiLevelType w:val="multilevel"/>
    <w:tmpl w:val="07882A56"/>
    <w:lvl w:ilvl="0">
      <w:start w:val="1"/>
      <w:numFmt w:val="decimal"/>
      <w:lvlText w:val="(%1)"/>
      <w:lvlJc w:val="left"/>
      <w:pPr>
        <w:ind w:left="660" w:firstLine="0"/>
      </w:pPr>
      <w:rPr>
        <w:sz w:val="32"/>
        <w:szCs w:val="32"/>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num w:numId="1">
    <w:abstractNumId w:val="2"/>
  </w:num>
  <w:num w:numId="2">
    <w:abstractNumId w:val="17"/>
  </w:num>
  <w:num w:numId="3">
    <w:abstractNumId w:val="18"/>
  </w:num>
  <w:num w:numId="4">
    <w:abstractNumId w:val="5"/>
  </w:num>
  <w:num w:numId="5">
    <w:abstractNumId w:val="9"/>
  </w:num>
  <w:num w:numId="6">
    <w:abstractNumId w:val="33"/>
  </w:num>
  <w:num w:numId="7">
    <w:abstractNumId w:val="14"/>
  </w:num>
  <w:num w:numId="8">
    <w:abstractNumId w:val="31"/>
  </w:num>
  <w:num w:numId="9">
    <w:abstractNumId w:val="10"/>
  </w:num>
  <w:num w:numId="10">
    <w:abstractNumId w:val="3"/>
  </w:num>
  <w:num w:numId="11">
    <w:abstractNumId w:val="8"/>
  </w:num>
  <w:num w:numId="12">
    <w:abstractNumId w:val="0"/>
  </w:num>
  <w:num w:numId="13">
    <w:abstractNumId w:val="22"/>
  </w:num>
  <w:num w:numId="14">
    <w:abstractNumId w:val="24"/>
  </w:num>
  <w:num w:numId="15">
    <w:abstractNumId w:val="20"/>
  </w:num>
  <w:num w:numId="16">
    <w:abstractNumId w:val="16"/>
  </w:num>
  <w:num w:numId="17">
    <w:abstractNumId w:val="1"/>
  </w:num>
  <w:num w:numId="18">
    <w:abstractNumId w:val="27"/>
  </w:num>
  <w:num w:numId="19">
    <w:abstractNumId w:val="11"/>
  </w:num>
  <w:num w:numId="20">
    <w:abstractNumId w:val="30"/>
  </w:num>
  <w:num w:numId="21">
    <w:abstractNumId w:val="4"/>
  </w:num>
  <w:num w:numId="22">
    <w:abstractNumId w:val="32"/>
  </w:num>
  <w:num w:numId="23">
    <w:abstractNumId w:val="28"/>
  </w:num>
  <w:num w:numId="24">
    <w:abstractNumId w:val="19"/>
  </w:num>
  <w:num w:numId="25">
    <w:abstractNumId w:val="21"/>
  </w:num>
  <w:num w:numId="26">
    <w:abstractNumId w:val="25"/>
  </w:num>
  <w:num w:numId="27">
    <w:abstractNumId w:val="26"/>
  </w:num>
  <w:num w:numId="28">
    <w:abstractNumId w:val="15"/>
  </w:num>
  <w:num w:numId="29">
    <w:abstractNumId w:val="29"/>
  </w:num>
  <w:num w:numId="30">
    <w:abstractNumId w:val="13"/>
  </w:num>
  <w:num w:numId="31">
    <w:abstractNumId w:val="23"/>
  </w:num>
  <w:num w:numId="32">
    <w:abstractNumId w:val="12"/>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6409A"/>
    <w:rsid w:val="00001369"/>
    <w:rsid w:val="00007ACC"/>
    <w:rsid w:val="00016C1E"/>
    <w:rsid w:val="00021235"/>
    <w:rsid w:val="00023928"/>
    <w:rsid w:val="00025F5B"/>
    <w:rsid w:val="00034293"/>
    <w:rsid w:val="00040C51"/>
    <w:rsid w:val="00045799"/>
    <w:rsid w:val="00051FEB"/>
    <w:rsid w:val="00053034"/>
    <w:rsid w:val="000711D0"/>
    <w:rsid w:val="000757D1"/>
    <w:rsid w:val="00084D29"/>
    <w:rsid w:val="00087F6F"/>
    <w:rsid w:val="000A27FC"/>
    <w:rsid w:val="000A7102"/>
    <w:rsid w:val="000C54B9"/>
    <w:rsid w:val="000D2205"/>
    <w:rsid w:val="000D3ADB"/>
    <w:rsid w:val="000D507A"/>
    <w:rsid w:val="000D56D2"/>
    <w:rsid w:val="000E44F7"/>
    <w:rsid w:val="000F2FEE"/>
    <w:rsid w:val="000F7FB4"/>
    <w:rsid w:val="001027BB"/>
    <w:rsid w:val="001061AD"/>
    <w:rsid w:val="00107745"/>
    <w:rsid w:val="0011351F"/>
    <w:rsid w:val="00113B01"/>
    <w:rsid w:val="00117FD3"/>
    <w:rsid w:val="0012067F"/>
    <w:rsid w:val="00136B90"/>
    <w:rsid w:val="001459B5"/>
    <w:rsid w:val="001467EC"/>
    <w:rsid w:val="00157AEF"/>
    <w:rsid w:val="001620B0"/>
    <w:rsid w:val="00173CD0"/>
    <w:rsid w:val="00181C67"/>
    <w:rsid w:val="001821B7"/>
    <w:rsid w:val="00196377"/>
    <w:rsid w:val="001C659F"/>
    <w:rsid w:val="001D0076"/>
    <w:rsid w:val="001E6122"/>
    <w:rsid w:val="001F4026"/>
    <w:rsid w:val="001F405E"/>
    <w:rsid w:val="0020790B"/>
    <w:rsid w:val="0021133E"/>
    <w:rsid w:val="00212688"/>
    <w:rsid w:val="00216C67"/>
    <w:rsid w:val="00226D06"/>
    <w:rsid w:val="00236695"/>
    <w:rsid w:val="00244850"/>
    <w:rsid w:val="00247F09"/>
    <w:rsid w:val="00260C0A"/>
    <w:rsid w:val="00262EDD"/>
    <w:rsid w:val="00277CED"/>
    <w:rsid w:val="0028149D"/>
    <w:rsid w:val="00282C65"/>
    <w:rsid w:val="00290A95"/>
    <w:rsid w:val="002C1A43"/>
    <w:rsid w:val="002C20C8"/>
    <w:rsid w:val="002E0B13"/>
    <w:rsid w:val="002F3C94"/>
    <w:rsid w:val="00322D5D"/>
    <w:rsid w:val="00326335"/>
    <w:rsid w:val="00326BB3"/>
    <w:rsid w:val="003311A9"/>
    <w:rsid w:val="003426E7"/>
    <w:rsid w:val="003443BE"/>
    <w:rsid w:val="003548D6"/>
    <w:rsid w:val="00367A7F"/>
    <w:rsid w:val="00372E13"/>
    <w:rsid w:val="0039159B"/>
    <w:rsid w:val="003A0FE7"/>
    <w:rsid w:val="003C0CE3"/>
    <w:rsid w:val="003D3C7B"/>
    <w:rsid w:val="003D78E3"/>
    <w:rsid w:val="003E00E8"/>
    <w:rsid w:val="003E0F42"/>
    <w:rsid w:val="003E278B"/>
    <w:rsid w:val="003E3C6C"/>
    <w:rsid w:val="003E7F8E"/>
    <w:rsid w:val="003F2E4B"/>
    <w:rsid w:val="00402B5C"/>
    <w:rsid w:val="00403090"/>
    <w:rsid w:val="00432845"/>
    <w:rsid w:val="00463926"/>
    <w:rsid w:val="004A1D7E"/>
    <w:rsid w:val="004A728C"/>
    <w:rsid w:val="004A78F3"/>
    <w:rsid w:val="004C6DFF"/>
    <w:rsid w:val="004D188C"/>
    <w:rsid w:val="004E5707"/>
    <w:rsid w:val="004F3E1F"/>
    <w:rsid w:val="004F4B79"/>
    <w:rsid w:val="005064AD"/>
    <w:rsid w:val="00515A62"/>
    <w:rsid w:val="00517C94"/>
    <w:rsid w:val="005262F4"/>
    <w:rsid w:val="005453B7"/>
    <w:rsid w:val="00545B52"/>
    <w:rsid w:val="00550E22"/>
    <w:rsid w:val="005512F2"/>
    <w:rsid w:val="00571914"/>
    <w:rsid w:val="005849D0"/>
    <w:rsid w:val="00584CB1"/>
    <w:rsid w:val="005A35FB"/>
    <w:rsid w:val="005B75B3"/>
    <w:rsid w:val="005D6169"/>
    <w:rsid w:val="005E6938"/>
    <w:rsid w:val="005F0D02"/>
    <w:rsid w:val="0060249A"/>
    <w:rsid w:val="00616C98"/>
    <w:rsid w:val="00625470"/>
    <w:rsid w:val="00626DDA"/>
    <w:rsid w:val="006633D2"/>
    <w:rsid w:val="00673E11"/>
    <w:rsid w:val="00681E86"/>
    <w:rsid w:val="006935BA"/>
    <w:rsid w:val="006B4407"/>
    <w:rsid w:val="006B5A01"/>
    <w:rsid w:val="006C1C3F"/>
    <w:rsid w:val="006C31A3"/>
    <w:rsid w:val="006E0D7B"/>
    <w:rsid w:val="006E4074"/>
    <w:rsid w:val="006F6CDE"/>
    <w:rsid w:val="006F7BA3"/>
    <w:rsid w:val="00727022"/>
    <w:rsid w:val="00750E84"/>
    <w:rsid w:val="00751976"/>
    <w:rsid w:val="0076409A"/>
    <w:rsid w:val="00774480"/>
    <w:rsid w:val="00794350"/>
    <w:rsid w:val="00797C41"/>
    <w:rsid w:val="007A2924"/>
    <w:rsid w:val="007A4F22"/>
    <w:rsid w:val="007A61F4"/>
    <w:rsid w:val="007B7015"/>
    <w:rsid w:val="007E6BE3"/>
    <w:rsid w:val="007F5541"/>
    <w:rsid w:val="00826B8C"/>
    <w:rsid w:val="00833304"/>
    <w:rsid w:val="00842C21"/>
    <w:rsid w:val="0088340E"/>
    <w:rsid w:val="008849F6"/>
    <w:rsid w:val="008901F3"/>
    <w:rsid w:val="00894528"/>
    <w:rsid w:val="008A0A07"/>
    <w:rsid w:val="008A1F25"/>
    <w:rsid w:val="008A5C00"/>
    <w:rsid w:val="008B667B"/>
    <w:rsid w:val="008B7D2C"/>
    <w:rsid w:val="008C7015"/>
    <w:rsid w:val="008E604A"/>
    <w:rsid w:val="008E66E2"/>
    <w:rsid w:val="008F683E"/>
    <w:rsid w:val="009022DE"/>
    <w:rsid w:val="009044F4"/>
    <w:rsid w:val="00905655"/>
    <w:rsid w:val="00920819"/>
    <w:rsid w:val="00935E4F"/>
    <w:rsid w:val="00936362"/>
    <w:rsid w:val="00946327"/>
    <w:rsid w:val="00960204"/>
    <w:rsid w:val="00967A21"/>
    <w:rsid w:val="00972503"/>
    <w:rsid w:val="00972EA1"/>
    <w:rsid w:val="00975181"/>
    <w:rsid w:val="00987C11"/>
    <w:rsid w:val="00991C3B"/>
    <w:rsid w:val="009B7307"/>
    <w:rsid w:val="009C56A9"/>
    <w:rsid w:val="009D7A4C"/>
    <w:rsid w:val="009F61E5"/>
    <w:rsid w:val="009F678F"/>
    <w:rsid w:val="00A040D0"/>
    <w:rsid w:val="00A141EA"/>
    <w:rsid w:val="00A27714"/>
    <w:rsid w:val="00A27B30"/>
    <w:rsid w:val="00A32257"/>
    <w:rsid w:val="00A32A4B"/>
    <w:rsid w:val="00A33DC6"/>
    <w:rsid w:val="00A37DCF"/>
    <w:rsid w:val="00A41A88"/>
    <w:rsid w:val="00A61F2E"/>
    <w:rsid w:val="00A7052A"/>
    <w:rsid w:val="00A95F08"/>
    <w:rsid w:val="00A96B27"/>
    <w:rsid w:val="00AA6A2A"/>
    <w:rsid w:val="00AC15A8"/>
    <w:rsid w:val="00AC1FCE"/>
    <w:rsid w:val="00AC3A6A"/>
    <w:rsid w:val="00AC40D0"/>
    <w:rsid w:val="00AD0E1F"/>
    <w:rsid w:val="00AE572B"/>
    <w:rsid w:val="00AF2B6F"/>
    <w:rsid w:val="00B02EB0"/>
    <w:rsid w:val="00B07296"/>
    <w:rsid w:val="00B25219"/>
    <w:rsid w:val="00B342F7"/>
    <w:rsid w:val="00B42B1F"/>
    <w:rsid w:val="00B4631F"/>
    <w:rsid w:val="00B46823"/>
    <w:rsid w:val="00B679BF"/>
    <w:rsid w:val="00B85AF1"/>
    <w:rsid w:val="00BB3FBA"/>
    <w:rsid w:val="00BB7E06"/>
    <w:rsid w:val="00BE4E8B"/>
    <w:rsid w:val="00BF1F8F"/>
    <w:rsid w:val="00BF337A"/>
    <w:rsid w:val="00BF6E8C"/>
    <w:rsid w:val="00C06F74"/>
    <w:rsid w:val="00C1311D"/>
    <w:rsid w:val="00C53E47"/>
    <w:rsid w:val="00C60868"/>
    <w:rsid w:val="00C775B6"/>
    <w:rsid w:val="00C9436F"/>
    <w:rsid w:val="00C95BA2"/>
    <w:rsid w:val="00C95D03"/>
    <w:rsid w:val="00CA0804"/>
    <w:rsid w:val="00CA42A5"/>
    <w:rsid w:val="00CA4C7E"/>
    <w:rsid w:val="00CA5B70"/>
    <w:rsid w:val="00CB6686"/>
    <w:rsid w:val="00CC1D64"/>
    <w:rsid w:val="00CE10BB"/>
    <w:rsid w:val="00CF0516"/>
    <w:rsid w:val="00D2178F"/>
    <w:rsid w:val="00D21AFD"/>
    <w:rsid w:val="00D31D81"/>
    <w:rsid w:val="00D32181"/>
    <w:rsid w:val="00D34887"/>
    <w:rsid w:val="00D37C25"/>
    <w:rsid w:val="00D41A89"/>
    <w:rsid w:val="00D46E1E"/>
    <w:rsid w:val="00D77A3D"/>
    <w:rsid w:val="00D92C9E"/>
    <w:rsid w:val="00DA7ADE"/>
    <w:rsid w:val="00DC41F5"/>
    <w:rsid w:val="00DD5A10"/>
    <w:rsid w:val="00DE6DAB"/>
    <w:rsid w:val="00DF04B1"/>
    <w:rsid w:val="00E12284"/>
    <w:rsid w:val="00E1425C"/>
    <w:rsid w:val="00E16F90"/>
    <w:rsid w:val="00E24D3A"/>
    <w:rsid w:val="00E257BA"/>
    <w:rsid w:val="00E30E07"/>
    <w:rsid w:val="00E33E41"/>
    <w:rsid w:val="00E358B9"/>
    <w:rsid w:val="00E56A1F"/>
    <w:rsid w:val="00E57F84"/>
    <w:rsid w:val="00E728CC"/>
    <w:rsid w:val="00E73A17"/>
    <w:rsid w:val="00E84DED"/>
    <w:rsid w:val="00E86F5C"/>
    <w:rsid w:val="00E91FA0"/>
    <w:rsid w:val="00E968EE"/>
    <w:rsid w:val="00ED33CB"/>
    <w:rsid w:val="00ED77DE"/>
    <w:rsid w:val="00EE10E6"/>
    <w:rsid w:val="00EE4B4D"/>
    <w:rsid w:val="00EF14A2"/>
    <w:rsid w:val="00F10C89"/>
    <w:rsid w:val="00F1487F"/>
    <w:rsid w:val="00F1490F"/>
    <w:rsid w:val="00F1555B"/>
    <w:rsid w:val="00F36A63"/>
    <w:rsid w:val="00F67628"/>
    <w:rsid w:val="00F70217"/>
    <w:rsid w:val="00F727DE"/>
    <w:rsid w:val="00F81A9E"/>
    <w:rsid w:val="00F955B4"/>
    <w:rsid w:val="00F9560F"/>
    <w:rsid w:val="00FC3C6A"/>
    <w:rsid w:val="00FC61FC"/>
    <w:rsid w:val="00FD0819"/>
    <w:rsid w:val="00FD7110"/>
    <w:rsid w:val="00FD714C"/>
    <w:rsid w:val="00FE3477"/>
    <w:rsid w:val="00FF6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header"/>
    <w:basedOn w:val="a"/>
    <w:link w:val="a6"/>
    <w:uiPriority w:val="99"/>
    <w:unhideWhenUsed/>
    <w:rsid w:val="00A7052A"/>
    <w:pPr>
      <w:tabs>
        <w:tab w:val="center" w:pos="4153"/>
        <w:tab w:val="right" w:pos="8306"/>
      </w:tabs>
      <w:snapToGrid w:val="0"/>
    </w:pPr>
    <w:rPr>
      <w:sz w:val="20"/>
      <w:szCs w:val="20"/>
    </w:rPr>
  </w:style>
  <w:style w:type="character" w:customStyle="1" w:styleId="a6">
    <w:name w:val="頁首 字元"/>
    <w:basedOn w:val="a0"/>
    <w:link w:val="a5"/>
    <w:uiPriority w:val="99"/>
    <w:rsid w:val="00A7052A"/>
    <w:rPr>
      <w:sz w:val="20"/>
      <w:szCs w:val="20"/>
    </w:rPr>
  </w:style>
  <w:style w:type="paragraph" w:styleId="a7">
    <w:name w:val="footer"/>
    <w:basedOn w:val="a"/>
    <w:link w:val="a8"/>
    <w:uiPriority w:val="99"/>
    <w:unhideWhenUsed/>
    <w:rsid w:val="00A7052A"/>
    <w:pPr>
      <w:tabs>
        <w:tab w:val="center" w:pos="4153"/>
        <w:tab w:val="right" w:pos="8306"/>
      </w:tabs>
      <w:snapToGrid w:val="0"/>
    </w:pPr>
    <w:rPr>
      <w:sz w:val="20"/>
      <w:szCs w:val="20"/>
    </w:rPr>
  </w:style>
  <w:style w:type="character" w:customStyle="1" w:styleId="a8">
    <w:name w:val="頁尾 字元"/>
    <w:basedOn w:val="a0"/>
    <w:link w:val="a7"/>
    <w:uiPriority w:val="99"/>
    <w:rsid w:val="00A7052A"/>
    <w:rPr>
      <w:sz w:val="20"/>
      <w:szCs w:val="20"/>
    </w:rPr>
  </w:style>
  <w:style w:type="paragraph" w:styleId="a9">
    <w:name w:val="Date"/>
    <w:basedOn w:val="a"/>
    <w:next w:val="a"/>
    <w:link w:val="aa"/>
    <w:uiPriority w:val="99"/>
    <w:semiHidden/>
    <w:unhideWhenUsed/>
    <w:rsid w:val="00A7052A"/>
    <w:pPr>
      <w:jc w:val="right"/>
    </w:pPr>
  </w:style>
  <w:style w:type="character" w:customStyle="1" w:styleId="aa">
    <w:name w:val="日期 字元"/>
    <w:basedOn w:val="a0"/>
    <w:link w:val="a9"/>
    <w:uiPriority w:val="99"/>
    <w:semiHidden/>
    <w:rsid w:val="00A7052A"/>
  </w:style>
  <w:style w:type="paragraph" w:styleId="ab">
    <w:name w:val="List Paragraph"/>
    <w:basedOn w:val="a"/>
    <w:uiPriority w:val="34"/>
    <w:qFormat/>
    <w:rsid w:val="000F2FEE"/>
    <w:pPr>
      <w:ind w:leftChars="200" w:left="480"/>
    </w:pPr>
  </w:style>
  <w:style w:type="paragraph" w:styleId="30">
    <w:name w:val="Body Text Indent 3"/>
    <w:basedOn w:val="a"/>
    <w:link w:val="31"/>
    <w:rsid w:val="00173CD0"/>
    <w:pPr>
      <w:widowControl/>
      <w:adjustRightInd w:val="0"/>
      <w:snapToGrid w:val="0"/>
      <w:spacing w:line="480" w:lineRule="atLeast"/>
      <w:ind w:left="425"/>
      <w:jc w:val="both"/>
    </w:pPr>
    <w:rPr>
      <w:rFonts w:ascii="標楷體" w:eastAsia="標楷體" w:hAnsi="標楷體" w:cs="Times New Roman"/>
      <w:color w:val="auto"/>
      <w:sz w:val="28"/>
      <w:szCs w:val="26"/>
    </w:rPr>
  </w:style>
  <w:style w:type="character" w:customStyle="1" w:styleId="31">
    <w:name w:val="本文縮排 3 字元"/>
    <w:basedOn w:val="a0"/>
    <w:link w:val="30"/>
    <w:rsid w:val="00173CD0"/>
    <w:rPr>
      <w:rFonts w:ascii="標楷體" w:eastAsia="標楷體" w:hAnsi="標楷體" w:cs="Times New Roman"/>
      <w:color w:val="auto"/>
      <w:sz w:val="28"/>
      <w:szCs w:val="26"/>
    </w:rPr>
  </w:style>
  <w:style w:type="character" w:styleId="ac">
    <w:name w:val="annotation reference"/>
    <w:basedOn w:val="a0"/>
    <w:uiPriority w:val="99"/>
    <w:semiHidden/>
    <w:unhideWhenUsed/>
    <w:rsid w:val="00E358B9"/>
    <w:rPr>
      <w:sz w:val="18"/>
      <w:szCs w:val="18"/>
    </w:rPr>
  </w:style>
  <w:style w:type="paragraph" w:styleId="ad">
    <w:name w:val="annotation text"/>
    <w:basedOn w:val="a"/>
    <w:link w:val="ae"/>
    <w:uiPriority w:val="99"/>
    <w:semiHidden/>
    <w:unhideWhenUsed/>
    <w:rsid w:val="00E358B9"/>
  </w:style>
  <w:style w:type="character" w:customStyle="1" w:styleId="ae">
    <w:name w:val="註解文字 字元"/>
    <w:basedOn w:val="a0"/>
    <w:link w:val="ad"/>
    <w:uiPriority w:val="99"/>
    <w:semiHidden/>
    <w:rsid w:val="00E358B9"/>
  </w:style>
  <w:style w:type="paragraph" w:styleId="af">
    <w:name w:val="annotation subject"/>
    <w:basedOn w:val="ad"/>
    <w:next w:val="ad"/>
    <w:link w:val="af0"/>
    <w:uiPriority w:val="99"/>
    <w:semiHidden/>
    <w:unhideWhenUsed/>
    <w:rsid w:val="00E358B9"/>
    <w:rPr>
      <w:b/>
      <w:bCs/>
    </w:rPr>
  </w:style>
  <w:style w:type="character" w:customStyle="1" w:styleId="af0">
    <w:name w:val="註解主旨 字元"/>
    <w:basedOn w:val="ae"/>
    <w:link w:val="af"/>
    <w:uiPriority w:val="99"/>
    <w:semiHidden/>
    <w:rsid w:val="00E358B9"/>
    <w:rPr>
      <w:b/>
      <w:bCs/>
    </w:rPr>
  </w:style>
  <w:style w:type="paragraph" w:styleId="af1">
    <w:name w:val="Balloon Text"/>
    <w:basedOn w:val="a"/>
    <w:link w:val="af2"/>
    <w:uiPriority w:val="99"/>
    <w:semiHidden/>
    <w:unhideWhenUsed/>
    <w:rsid w:val="00E358B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E358B9"/>
    <w:rPr>
      <w:rFonts w:asciiTheme="majorHAnsi" w:eastAsiaTheme="majorEastAsia" w:hAnsiTheme="majorHAnsi" w:cstheme="majorBidi"/>
      <w:sz w:val="18"/>
      <w:szCs w:val="18"/>
    </w:rPr>
  </w:style>
  <w:style w:type="character" w:styleId="af3">
    <w:name w:val="Hyperlink"/>
    <w:basedOn w:val="a0"/>
    <w:uiPriority w:val="99"/>
    <w:unhideWhenUsed/>
    <w:rsid w:val="0060249A"/>
    <w:rPr>
      <w:color w:val="0000FF" w:themeColor="hyperlink"/>
      <w:u w:val="single"/>
    </w:rPr>
  </w:style>
  <w:style w:type="table" w:styleId="af4">
    <w:name w:val="Table Grid"/>
    <w:basedOn w:val="a1"/>
    <w:uiPriority w:val="59"/>
    <w:rsid w:val="00E3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header"/>
    <w:basedOn w:val="a"/>
    <w:link w:val="a6"/>
    <w:uiPriority w:val="99"/>
    <w:unhideWhenUsed/>
    <w:rsid w:val="00A7052A"/>
    <w:pPr>
      <w:tabs>
        <w:tab w:val="center" w:pos="4153"/>
        <w:tab w:val="right" w:pos="8306"/>
      </w:tabs>
      <w:snapToGrid w:val="0"/>
    </w:pPr>
    <w:rPr>
      <w:sz w:val="20"/>
      <w:szCs w:val="20"/>
    </w:rPr>
  </w:style>
  <w:style w:type="character" w:customStyle="1" w:styleId="a6">
    <w:name w:val="頁首 字元"/>
    <w:basedOn w:val="a0"/>
    <w:link w:val="a5"/>
    <w:uiPriority w:val="99"/>
    <w:rsid w:val="00A7052A"/>
    <w:rPr>
      <w:sz w:val="20"/>
      <w:szCs w:val="20"/>
    </w:rPr>
  </w:style>
  <w:style w:type="paragraph" w:styleId="a7">
    <w:name w:val="footer"/>
    <w:basedOn w:val="a"/>
    <w:link w:val="a8"/>
    <w:uiPriority w:val="99"/>
    <w:unhideWhenUsed/>
    <w:rsid w:val="00A7052A"/>
    <w:pPr>
      <w:tabs>
        <w:tab w:val="center" w:pos="4153"/>
        <w:tab w:val="right" w:pos="8306"/>
      </w:tabs>
      <w:snapToGrid w:val="0"/>
    </w:pPr>
    <w:rPr>
      <w:sz w:val="20"/>
      <w:szCs w:val="20"/>
    </w:rPr>
  </w:style>
  <w:style w:type="character" w:customStyle="1" w:styleId="a8">
    <w:name w:val="頁尾 字元"/>
    <w:basedOn w:val="a0"/>
    <w:link w:val="a7"/>
    <w:uiPriority w:val="99"/>
    <w:rsid w:val="00A7052A"/>
    <w:rPr>
      <w:sz w:val="20"/>
      <w:szCs w:val="20"/>
    </w:rPr>
  </w:style>
  <w:style w:type="paragraph" w:styleId="a9">
    <w:name w:val="Date"/>
    <w:basedOn w:val="a"/>
    <w:next w:val="a"/>
    <w:link w:val="aa"/>
    <w:uiPriority w:val="99"/>
    <w:semiHidden/>
    <w:unhideWhenUsed/>
    <w:rsid w:val="00A7052A"/>
    <w:pPr>
      <w:jc w:val="right"/>
    </w:pPr>
  </w:style>
  <w:style w:type="character" w:customStyle="1" w:styleId="aa">
    <w:name w:val="日期 字元"/>
    <w:basedOn w:val="a0"/>
    <w:link w:val="a9"/>
    <w:uiPriority w:val="99"/>
    <w:semiHidden/>
    <w:rsid w:val="00A7052A"/>
  </w:style>
  <w:style w:type="paragraph" w:styleId="ab">
    <w:name w:val="List Paragraph"/>
    <w:basedOn w:val="a"/>
    <w:uiPriority w:val="34"/>
    <w:qFormat/>
    <w:rsid w:val="000F2FEE"/>
    <w:pPr>
      <w:ind w:leftChars="200" w:left="480"/>
    </w:pPr>
  </w:style>
  <w:style w:type="paragraph" w:styleId="30">
    <w:name w:val="Body Text Indent 3"/>
    <w:basedOn w:val="a"/>
    <w:link w:val="31"/>
    <w:rsid w:val="00173CD0"/>
    <w:pPr>
      <w:widowControl/>
      <w:adjustRightInd w:val="0"/>
      <w:snapToGrid w:val="0"/>
      <w:spacing w:line="480" w:lineRule="atLeast"/>
      <w:ind w:left="425"/>
      <w:jc w:val="both"/>
    </w:pPr>
    <w:rPr>
      <w:rFonts w:ascii="標楷體" w:eastAsia="標楷體" w:hAnsi="標楷體" w:cs="Times New Roman"/>
      <w:color w:val="auto"/>
      <w:sz w:val="28"/>
      <w:szCs w:val="26"/>
    </w:rPr>
  </w:style>
  <w:style w:type="character" w:customStyle="1" w:styleId="31">
    <w:name w:val="本文縮排 3 字元"/>
    <w:basedOn w:val="a0"/>
    <w:link w:val="30"/>
    <w:rsid w:val="00173CD0"/>
    <w:rPr>
      <w:rFonts w:ascii="標楷體" w:eastAsia="標楷體" w:hAnsi="標楷體" w:cs="Times New Roman"/>
      <w:color w:val="auto"/>
      <w:sz w:val="28"/>
      <w:szCs w:val="26"/>
    </w:rPr>
  </w:style>
  <w:style w:type="character" w:styleId="ac">
    <w:name w:val="annotation reference"/>
    <w:basedOn w:val="a0"/>
    <w:uiPriority w:val="99"/>
    <w:semiHidden/>
    <w:unhideWhenUsed/>
    <w:rsid w:val="00E358B9"/>
    <w:rPr>
      <w:sz w:val="18"/>
      <w:szCs w:val="18"/>
    </w:rPr>
  </w:style>
  <w:style w:type="paragraph" w:styleId="ad">
    <w:name w:val="annotation text"/>
    <w:basedOn w:val="a"/>
    <w:link w:val="ae"/>
    <w:uiPriority w:val="99"/>
    <w:semiHidden/>
    <w:unhideWhenUsed/>
    <w:rsid w:val="00E358B9"/>
  </w:style>
  <w:style w:type="character" w:customStyle="1" w:styleId="ae">
    <w:name w:val="註解文字 字元"/>
    <w:basedOn w:val="a0"/>
    <w:link w:val="ad"/>
    <w:uiPriority w:val="99"/>
    <w:semiHidden/>
    <w:rsid w:val="00E358B9"/>
  </w:style>
  <w:style w:type="paragraph" w:styleId="af">
    <w:name w:val="annotation subject"/>
    <w:basedOn w:val="ad"/>
    <w:next w:val="ad"/>
    <w:link w:val="af0"/>
    <w:uiPriority w:val="99"/>
    <w:semiHidden/>
    <w:unhideWhenUsed/>
    <w:rsid w:val="00E358B9"/>
    <w:rPr>
      <w:b/>
      <w:bCs/>
    </w:rPr>
  </w:style>
  <w:style w:type="character" w:customStyle="1" w:styleId="af0">
    <w:name w:val="註解主旨 字元"/>
    <w:basedOn w:val="ae"/>
    <w:link w:val="af"/>
    <w:uiPriority w:val="99"/>
    <w:semiHidden/>
    <w:rsid w:val="00E358B9"/>
    <w:rPr>
      <w:b/>
      <w:bCs/>
    </w:rPr>
  </w:style>
  <w:style w:type="paragraph" w:styleId="af1">
    <w:name w:val="Balloon Text"/>
    <w:basedOn w:val="a"/>
    <w:link w:val="af2"/>
    <w:uiPriority w:val="99"/>
    <w:semiHidden/>
    <w:unhideWhenUsed/>
    <w:rsid w:val="00E358B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E358B9"/>
    <w:rPr>
      <w:rFonts w:asciiTheme="majorHAnsi" w:eastAsiaTheme="majorEastAsia" w:hAnsiTheme="majorHAnsi" w:cstheme="majorBidi"/>
      <w:sz w:val="18"/>
      <w:szCs w:val="18"/>
    </w:rPr>
  </w:style>
  <w:style w:type="character" w:styleId="af3">
    <w:name w:val="Hyperlink"/>
    <w:basedOn w:val="a0"/>
    <w:uiPriority w:val="99"/>
    <w:unhideWhenUsed/>
    <w:rsid w:val="0060249A"/>
    <w:rPr>
      <w:color w:val="0000FF" w:themeColor="hyperlink"/>
      <w:u w:val="single"/>
    </w:rPr>
  </w:style>
  <w:style w:type="table" w:styleId="af4">
    <w:name w:val="Table Grid"/>
    <w:basedOn w:val="a1"/>
    <w:uiPriority w:val="59"/>
    <w:rsid w:val="00E3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ivil.gov.taipei/"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5F35-CC9E-4AF4-A929-F4759E06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胡嘉娟</dc:creator>
  <cp:lastModifiedBy>盧毅倫</cp:lastModifiedBy>
  <cp:revision>27</cp:revision>
  <cp:lastPrinted>2016-03-23T08:35:00Z</cp:lastPrinted>
  <dcterms:created xsi:type="dcterms:W3CDTF">2016-03-23T05:06:00Z</dcterms:created>
  <dcterms:modified xsi:type="dcterms:W3CDTF">2016-08-03T02:35:00Z</dcterms:modified>
</cp:coreProperties>
</file>