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62" w:rsidRPr="005E7F05" w:rsidRDefault="004C1F62" w:rsidP="004C1F62">
      <w:pPr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8F75EC" w:rsidRPr="005E7F05" w:rsidRDefault="008F75EC" w:rsidP="008F75E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7F05">
        <w:rPr>
          <w:rFonts w:ascii="標楷體" w:eastAsia="標楷體" w:hAnsi="標楷體" w:hint="eastAsia"/>
          <w:b/>
          <w:sz w:val="28"/>
          <w:szCs w:val="28"/>
        </w:rPr>
        <w:t>臺北市</w:t>
      </w:r>
      <w:r w:rsidRPr="005E7F05">
        <w:rPr>
          <w:rFonts w:ascii="標楷體" w:eastAsia="標楷體" w:hAnsi="標楷體"/>
          <w:b/>
          <w:sz w:val="28"/>
          <w:szCs w:val="28"/>
        </w:rPr>
        <w:t>10</w:t>
      </w:r>
      <w:r w:rsidR="00A76494" w:rsidRPr="005E7F05">
        <w:rPr>
          <w:rFonts w:ascii="標楷體" w:eastAsia="標楷體" w:hAnsi="標楷體" w:hint="eastAsia"/>
          <w:b/>
          <w:sz w:val="28"/>
          <w:szCs w:val="28"/>
        </w:rPr>
        <w:t>5</w:t>
      </w:r>
      <w:r w:rsidRPr="005E7F05">
        <w:rPr>
          <w:rFonts w:ascii="標楷體" w:eastAsia="標楷體" w:hAnsi="標楷體" w:hint="eastAsia"/>
          <w:b/>
          <w:sz w:val="28"/>
          <w:szCs w:val="28"/>
        </w:rPr>
        <w:t>學年度普通型高級中等學校資訊學科能力競賽實施計畫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依據：教育部「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A76494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學年度普通型高級中等學校數理及資訊學科能力競賽計畫」辦理。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目的：</w:t>
      </w:r>
    </w:p>
    <w:p w:rsidR="008F75EC" w:rsidRPr="005E7F05" w:rsidRDefault="008F75EC" w:rsidP="008F75EC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甄選臺北市代表參加教育部舉辦之「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A76494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學年度普通型高級中等學校數理及資訊學科能力競賽」全國決賽。</w:t>
      </w:r>
    </w:p>
    <w:p w:rsidR="008F75EC" w:rsidRPr="005E7F05" w:rsidRDefault="008F75EC" w:rsidP="008F75EC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加強輔導公私立普通型高級中等學校推動資訊教育，以提高學生對資訊研究之興趣。</w:t>
      </w:r>
    </w:p>
    <w:p w:rsidR="008F75EC" w:rsidRPr="005E7F05" w:rsidRDefault="008F75EC" w:rsidP="008F75EC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鼓勵學生校際間相互觀摩，以提升資訊教育品質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承辦單位：臺北市立萬芳高級中學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協辦單位：國立臺灣師範大學資訊工程學系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參加對象：臺北市各公</w:t>
      </w:r>
      <w:r w:rsidR="00261955" w:rsidRPr="005E7F05">
        <w:rPr>
          <w:rFonts w:ascii="標楷體" w:eastAsia="標楷體" w:hAnsi="標楷體" w:hint="eastAsia"/>
          <w:sz w:val="28"/>
          <w:szCs w:val="28"/>
        </w:rPr>
        <w:t>、</w:t>
      </w:r>
      <w:r w:rsidRPr="005E7F05">
        <w:rPr>
          <w:rFonts w:ascii="標楷體" w:eastAsia="標楷體" w:hAnsi="標楷體" w:hint="eastAsia"/>
          <w:sz w:val="28"/>
          <w:szCs w:val="28"/>
        </w:rPr>
        <w:t>私立高級中等學校各年級</w:t>
      </w:r>
      <w:r w:rsidR="00261955" w:rsidRPr="005E7F05">
        <w:rPr>
          <w:rFonts w:ascii="標楷體" w:eastAsia="標楷體" w:hAnsi="標楷體" w:hint="eastAsia"/>
          <w:sz w:val="28"/>
          <w:szCs w:val="28"/>
        </w:rPr>
        <w:t>在學之普通科及</w:t>
      </w:r>
      <w:r w:rsidR="00261955" w:rsidRPr="005E7F05">
        <w:rPr>
          <w:rFonts w:ascii="標楷體" w:eastAsia="標楷體" w:hAnsi="標楷體" w:hint="eastAsia"/>
          <w:sz w:val="28"/>
          <w:szCs w:val="28"/>
        </w:rPr>
        <w:t>修習</w:t>
      </w:r>
      <w:r w:rsidR="00F0004B" w:rsidRPr="005E7F05">
        <w:rPr>
          <w:rFonts w:ascii="標楷體" w:eastAsia="標楷體" w:hAnsi="標楷體" w:hint="eastAsia"/>
          <w:sz w:val="28"/>
          <w:szCs w:val="28"/>
        </w:rPr>
        <w:t>綜合高中學程之一年級與二、三年級學術學程之</w:t>
      </w:r>
      <w:r w:rsidRPr="005E7F05">
        <w:rPr>
          <w:rFonts w:ascii="標楷體" w:eastAsia="標楷體" w:hAnsi="標楷體" w:hint="eastAsia"/>
          <w:sz w:val="28"/>
          <w:szCs w:val="28"/>
        </w:rPr>
        <w:t>學生</w:t>
      </w:r>
      <w:r w:rsidR="00F0004B" w:rsidRPr="005E7F05">
        <w:rPr>
          <w:rFonts w:ascii="標楷體" w:eastAsia="標楷體" w:hAnsi="標楷體" w:hint="eastAsia"/>
          <w:sz w:val="28"/>
          <w:szCs w:val="28"/>
        </w:rPr>
        <w:t>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各校</w:t>
      </w:r>
      <w:proofErr w:type="gramStart"/>
      <w:r w:rsidRPr="005E7F0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5E7F05">
        <w:rPr>
          <w:rFonts w:ascii="標楷體" w:eastAsia="標楷體" w:hAnsi="標楷體" w:hint="eastAsia"/>
          <w:sz w:val="28"/>
          <w:szCs w:val="28"/>
        </w:rPr>
        <w:t>內自行辦理初賽選拔，全校</w:t>
      </w:r>
      <w:r w:rsidRPr="005E7F05">
        <w:rPr>
          <w:rFonts w:ascii="標楷體" w:eastAsia="標楷體" w:hAnsi="標楷體"/>
          <w:sz w:val="28"/>
          <w:szCs w:val="28"/>
        </w:rPr>
        <w:t>39</w:t>
      </w:r>
      <w:r w:rsidRPr="005E7F05">
        <w:rPr>
          <w:rFonts w:ascii="標楷體" w:eastAsia="標楷體" w:hAnsi="標楷體" w:hint="eastAsia"/>
          <w:sz w:val="28"/>
          <w:szCs w:val="28"/>
        </w:rPr>
        <w:t>班以下者，最多選派學生</w:t>
      </w:r>
      <w:r w:rsidRPr="005E7F05">
        <w:rPr>
          <w:rFonts w:ascii="標楷體" w:eastAsia="標楷體" w:hAnsi="標楷體"/>
          <w:sz w:val="28"/>
          <w:szCs w:val="28"/>
        </w:rPr>
        <w:t>2</w:t>
      </w:r>
      <w:r w:rsidRPr="005E7F05">
        <w:rPr>
          <w:rFonts w:ascii="標楷體" w:eastAsia="標楷體" w:hAnsi="標楷體" w:hint="eastAsia"/>
          <w:sz w:val="28"/>
          <w:szCs w:val="28"/>
        </w:rPr>
        <w:t>名參加；</w:t>
      </w:r>
      <w:r w:rsidRPr="005E7F05">
        <w:rPr>
          <w:rFonts w:ascii="標楷體" w:eastAsia="標楷體" w:hAnsi="標楷體"/>
          <w:sz w:val="28"/>
          <w:szCs w:val="28"/>
        </w:rPr>
        <w:t>40</w:t>
      </w:r>
      <w:r w:rsidRPr="005E7F05">
        <w:rPr>
          <w:rFonts w:ascii="標楷體" w:eastAsia="標楷體" w:hAnsi="標楷體" w:hint="eastAsia"/>
          <w:sz w:val="28"/>
          <w:szCs w:val="28"/>
        </w:rPr>
        <w:t>～</w:t>
      </w:r>
      <w:r w:rsidRPr="005E7F05">
        <w:rPr>
          <w:rFonts w:ascii="標楷體" w:eastAsia="標楷體" w:hAnsi="標楷體"/>
          <w:sz w:val="28"/>
          <w:szCs w:val="28"/>
        </w:rPr>
        <w:t>49</w:t>
      </w:r>
      <w:r w:rsidRPr="005E7F05">
        <w:rPr>
          <w:rFonts w:ascii="標楷體" w:eastAsia="標楷體" w:hAnsi="標楷體" w:hint="eastAsia"/>
          <w:sz w:val="28"/>
          <w:szCs w:val="28"/>
        </w:rPr>
        <w:t>班者，最多選派學生</w:t>
      </w:r>
      <w:r w:rsidRPr="005E7F05">
        <w:rPr>
          <w:rFonts w:ascii="標楷體" w:eastAsia="標楷體" w:hAnsi="標楷體"/>
          <w:sz w:val="28"/>
          <w:szCs w:val="28"/>
        </w:rPr>
        <w:t>3</w:t>
      </w:r>
      <w:r w:rsidRPr="005E7F05">
        <w:rPr>
          <w:rFonts w:ascii="標楷體" w:eastAsia="標楷體" w:hAnsi="標楷體" w:hint="eastAsia"/>
          <w:sz w:val="28"/>
          <w:szCs w:val="28"/>
        </w:rPr>
        <w:t>名參加；</w:t>
      </w:r>
      <w:r w:rsidRPr="005E7F05">
        <w:rPr>
          <w:rFonts w:ascii="標楷體" w:eastAsia="標楷體" w:hAnsi="標楷體"/>
          <w:sz w:val="28"/>
          <w:szCs w:val="28"/>
        </w:rPr>
        <w:t>50</w:t>
      </w:r>
      <w:r w:rsidRPr="005E7F05">
        <w:rPr>
          <w:rFonts w:ascii="標楷體" w:eastAsia="標楷體" w:hAnsi="標楷體" w:hint="eastAsia"/>
          <w:sz w:val="28"/>
          <w:szCs w:val="28"/>
        </w:rPr>
        <w:t>～</w:t>
      </w:r>
      <w:r w:rsidRPr="005E7F05">
        <w:rPr>
          <w:rFonts w:ascii="標楷體" w:eastAsia="標楷體" w:hAnsi="標楷體"/>
          <w:sz w:val="28"/>
          <w:szCs w:val="28"/>
        </w:rPr>
        <w:t>59</w:t>
      </w:r>
      <w:r w:rsidRPr="005E7F05">
        <w:rPr>
          <w:rFonts w:ascii="標楷體" w:eastAsia="標楷體" w:hAnsi="標楷體" w:hint="eastAsia"/>
          <w:sz w:val="28"/>
          <w:szCs w:val="28"/>
        </w:rPr>
        <w:t>班者，最多選派學生</w:t>
      </w:r>
      <w:r w:rsidRPr="005E7F05">
        <w:rPr>
          <w:rFonts w:ascii="標楷體" w:eastAsia="標楷體" w:hAnsi="標楷體"/>
          <w:sz w:val="28"/>
          <w:szCs w:val="28"/>
        </w:rPr>
        <w:t>4</w:t>
      </w:r>
      <w:r w:rsidRPr="005E7F05">
        <w:rPr>
          <w:rFonts w:ascii="標楷體" w:eastAsia="標楷體" w:hAnsi="標楷體" w:hint="eastAsia"/>
          <w:sz w:val="28"/>
          <w:szCs w:val="28"/>
        </w:rPr>
        <w:t>名參加；以此類推。</w:t>
      </w:r>
      <w:r w:rsidRPr="005E7F05">
        <w:rPr>
          <w:rFonts w:ascii="標楷體" w:eastAsia="標楷體" w:hAnsi="標楷體"/>
          <w:sz w:val="28"/>
          <w:szCs w:val="28"/>
        </w:rPr>
        <w:t>(</w:t>
      </w:r>
      <w:r w:rsidRPr="005E7F05">
        <w:rPr>
          <w:rFonts w:ascii="標楷體" w:eastAsia="標楷體" w:hAnsi="標楷體" w:hint="eastAsia"/>
          <w:sz w:val="28"/>
          <w:szCs w:val="28"/>
        </w:rPr>
        <w:t>班級數以高中日間部班級數為</w:t>
      </w:r>
      <w:proofErr w:type="gramStart"/>
      <w:r w:rsidRPr="005E7F05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5E7F05">
        <w:rPr>
          <w:rFonts w:ascii="標楷體" w:eastAsia="標楷體" w:hAnsi="標楷體" w:hint="eastAsia"/>
          <w:sz w:val="28"/>
          <w:szCs w:val="28"/>
        </w:rPr>
        <w:t>，如有高中</w:t>
      </w:r>
      <w:r w:rsidR="00261955" w:rsidRPr="005E7F05">
        <w:rPr>
          <w:rFonts w:ascii="標楷體" w:eastAsia="標楷體" w:hAnsi="標楷體" w:hint="eastAsia"/>
          <w:sz w:val="28"/>
          <w:szCs w:val="28"/>
        </w:rPr>
        <w:t>進修學校</w:t>
      </w:r>
      <w:r w:rsidRPr="005E7F05">
        <w:rPr>
          <w:rFonts w:ascii="標楷體" w:eastAsia="標楷體" w:hAnsi="標楷體" w:hint="eastAsia"/>
          <w:sz w:val="28"/>
          <w:szCs w:val="28"/>
        </w:rPr>
        <w:t>，班級數依上述原則另行計算，並於報名時註明。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設有數理資優班之學校（含數理、數學、自然資優班），得再增加</w:t>
      </w:r>
      <w:r w:rsidRPr="005E7F05">
        <w:rPr>
          <w:rFonts w:ascii="標楷體" w:eastAsia="標楷體" w:hAnsi="標楷體"/>
          <w:sz w:val="28"/>
          <w:szCs w:val="28"/>
        </w:rPr>
        <w:t>4</w:t>
      </w:r>
      <w:r w:rsidRPr="005E7F05">
        <w:rPr>
          <w:rFonts w:ascii="標楷體" w:eastAsia="標楷體" w:hAnsi="標楷體" w:hint="eastAsia"/>
          <w:sz w:val="28"/>
          <w:szCs w:val="28"/>
        </w:rPr>
        <w:t>名。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凡曾參加臺北市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A76494" w:rsidRPr="005E7F05">
        <w:rPr>
          <w:rFonts w:ascii="標楷體" w:eastAsia="標楷體" w:hAnsi="標楷體" w:hint="eastAsia"/>
          <w:sz w:val="28"/>
          <w:szCs w:val="28"/>
        </w:rPr>
        <w:t>4</w:t>
      </w:r>
      <w:r w:rsidRPr="005E7F05">
        <w:rPr>
          <w:rFonts w:ascii="標楷體" w:eastAsia="標楷體" w:hAnsi="標楷體" w:hint="eastAsia"/>
          <w:sz w:val="28"/>
          <w:szCs w:val="28"/>
        </w:rPr>
        <w:t>學年度本項競賽，獲得一、二等獎，且現仍在高中就讀之同學得直接報名參加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A76494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學年度之競賽，不</w:t>
      </w:r>
      <w:proofErr w:type="gramStart"/>
      <w:r w:rsidRPr="005E7F05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5E7F05">
        <w:rPr>
          <w:rFonts w:ascii="標楷體" w:eastAsia="標楷體" w:hAnsi="標楷體" w:hint="eastAsia"/>
          <w:sz w:val="28"/>
          <w:szCs w:val="28"/>
        </w:rPr>
        <w:t>該校參賽名額。</w:t>
      </w:r>
    </w:p>
    <w:p w:rsidR="008F75EC" w:rsidRPr="005E7F05" w:rsidRDefault="008F75EC" w:rsidP="00803A87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報名日期：自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A76494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年</w:t>
      </w:r>
      <w:r w:rsidR="007364A6" w:rsidRPr="005E7F05">
        <w:rPr>
          <w:rFonts w:ascii="標楷體" w:eastAsia="標楷體" w:hAnsi="標楷體" w:hint="eastAsia"/>
          <w:sz w:val="28"/>
          <w:szCs w:val="28"/>
        </w:rPr>
        <w:t>9</w:t>
      </w:r>
      <w:r w:rsidRPr="005E7F05">
        <w:rPr>
          <w:rFonts w:ascii="標楷體" w:eastAsia="標楷體" w:hAnsi="標楷體" w:hint="eastAsia"/>
          <w:sz w:val="28"/>
          <w:szCs w:val="28"/>
        </w:rPr>
        <w:t>月</w:t>
      </w:r>
      <w:r w:rsidR="007364A6" w:rsidRPr="005E7F05">
        <w:rPr>
          <w:rFonts w:ascii="標楷體" w:eastAsia="標楷體" w:hAnsi="標楷體" w:hint="eastAsia"/>
          <w:sz w:val="28"/>
          <w:szCs w:val="28"/>
        </w:rPr>
        <w:t>28</w:t>
      </w:r>
      <w:r w:rsidRPr="005E7F05">
        <w:rPr>
          <w:rFonts w:ascii="標楷體" w:eastAsia="標楷體" w:hAnsi="標楷體" w:hint="eastAsia"/>
          <w:sz w:val="28"/>
          <w:szCs w:val="28"/>
        </w:rPr>
        <w:t>日</w:t>
      </w:r>
      <w:r w:rsidRPr="005E7F05">
        <w:rPr>
          <w:rFonts w:ascii="標楷體" w:eastAsia="標楷體" w:hAnsi="標楷體"/>
          <w:sz w:val="28"/>
          <w:szCs w:val="28"/>
        </w:rPr>
        <w:t>(</w:t>
      </w:r>
      <w:r w:rsidRPr="005E7F05">
        <w:rPr>
          <w:rFonts w:ascii="標楷體" w:eastAsia="標楷體" w:hAnsi="標楷體" w:hint="eastAsia"/>
          <w:sz w:val="28"/>
          <w:szCs w:val="28"/>
        </w:rPr>
        <w:t>星期</w:t>
      </w:r>
      <w:r w:rsidR="007364A6" w:rsidRPr="005E7F05">
        <w:rPr>
          <w:rFonts w:ascii="標楷體" w:eastAsia="標楷體" w:hAnsi="標楷體" w:hint="eastAsia"/>
          <w:sz w:val="28"/>
          <w:szCs w:val="28"/>
        </w:rPr>
        <w:t>三</w:t>
      </w:r>
      <w:r w:rsidRPr="005E7F05">
        <w:rPr>
          <w:rFonts w:ascii="標楷體" w:eastAsia="標楷體" w:hAnsi="標楷體"/>
          <w:sz w:val="28"/>
          <w:szCs w:val="28"/>
        </w:rPr>
        <w:t>)</w:t>
      </w:r>
      <w:r w:rsidRPr="005E7F05">
        <w:rPr>
          <w:rFonts w:ascii="標楷體" w:eastAsia="標楷體" w:hAnsi="標楷體" w:hint="eastAsia"/>
          <w:sz w:val="28"/>
          <w:szCs w:val="28"/>
        </w:rPr>
        <w:t>至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Pr="005E7F05">
        <w:rPr>
          <w:rFonts w:ascii="標楷體" w:eastAsia="標楷體" w:hAnsi="標楷體" w:hint="eastAsia"/>
          <w:sz w:val="28"/>
          <w:szCs w:val="28"/>
        </w:rPr>
        <w:t>月</w:t>
      </w:r>
      <w:r w:rsidR="007364A6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日</w:t>
      </w:r>
      <w:r w:rsidRPr="005E7F05">
        <w:rPr>
          <w:rFonts w:ascii="標楷體" w:eastAsia="標楷體" w:hAnsi="標楷體"/>
          <w:sz w:val="28"/>
          <w:szCs w:val="28"/>
        </w:rPr>
        <w:t>(</w:t>
      </w:r>
      <w:r w:rsidRPr="005E7F05">
        <w:rPr>
          <w:rFonts w:ascii="標楷體" w:eastAsia="標楷體" w:hAnsi="標楷體" w:hint="eastAsia"/>
          <w:sz w:val="28"/>
          <w:szCs w:val="28"/>
        </w:rPr>
        <w:t>星期</w:t>
      </w:r>
      <w:r w:rsidR="007364A6" w:rsidRPr="005E7F05">
        <w:rPr>
          <w:rFonts w:ascii="標楷體" w:eastAsia="標楷體" w:hAnsi="標楷體" w:hint="eastAsia"/>
          <w:sz w:val="28"/>
          <w:szCs w:val="28"/>
        </w:rPr>
        <w:t>三</w:t>
      </w:r>
      <w:r w:rsidRPr="005E7F05">
        <w:rPr>
          <w:rFonts w:ascii="標楷體" w:eastAsia="標楷體" w:hAnsi="標楷體"/>
          <w:sz w:val="28"/>
          <w:szCs w:val="28"/>
        </w:rPr>
        <w:t>)</w:t>
      </w:r>
      <w:r w:rsidR="007364A6" w:rsidRPr="005E7F05">
        <w:rPr>
          <w:rFonts w:ascii="標楷體" w:eastAsia="標楷體" w:hAnsi="標楷體" w:hint="eastAsia"/>
          <w:sz w:val="28"/>
          <w:szCs w:val="28"/>
        </w:rPr>
        <w:t>17時</w:t>
      </w:r>
      <w:r w:rsidRPr="005E7F05">
        <w:rPr>
          <w:rFonts w:ascii="標楷體" w:eastAsia="標楷體" w:hAnsi="標楷體" w:hint="eastAsia"/>
          <w:sz w:val="28"/>
          <w:szCs w:val="28"/>
        </w:rPr>
        <w:t>止，至競賽網站</w:t>
      </w:r>
      <w:r w:rsidR="005474F3" w:rsidRPr="005E7F05">
        <w:rPr>
          <w:rFonts w:ascii="標楷體" w:eastAsia="標楷體" w:hAnsi="標楷體" w:hint="eastAsia"/>
          <w:sz w:val="28"/>
          <w:szCs w:val="28"/>
        </w:rPr>
        <w:t>完成報名</w:t>
      </w:r>
      <w:r w:rsidRPr="005E7F05">
        <w:rPr>
          <w:rFonts w:ascii="標楷體" w:eastAsia="標楷體" w:hAnsi="標楷體" w:hint="eastAsia"/>
          <w:sz w:val="28"/>
          <w:szCs w:val="28"/>
        </w:rPr>
        <w:t>，並將學校核章確定之報名表</w:t>
      </w:r>
      <w:r w:rsidR="00803A87" w:rsidRPr="005E7F05">
        <w:rPr>
          <w:rFonts w:ascii="標楷體" w:eastAsia="標楷體" w:hAnsi="標楷體" w:hint="eastAsia"/>
          <w:sz w:val="28"/>
          <w:szCs w:val="28"/>
        </w:rPr>
        <w:t>(本計畫</w:t>
      </w:r>
      <w:proofErr w:type="gramStart"/>
      <w:r w:rsidR="00803A87" w:rsidRPr="005E7F05">
        <w:rPr>
          <w:rFonts w:ascii="標楷體" w:eastAsia="標楷體" w:hAnsi="標楷體" w:hint="eastAsia"/>
          <w:sz w:val="28"/>
          <w:szCs w:val="28"/>
        </w:rPr>
        <w:t>最末頁</w:t>
      </w:r>
      <w:proofErr w:type="gramEnd"/>
      <w:r w:rsidR="00803A87" w:rsidRPr="005E7F05">
        <w:rPr>
          <w:rFonts w:ascii="標楷體" w:eastAsia="標楷體" w:hAnsi="標楷體" w:hint="eastAsia"/>
          <w:sz w:val="28"/>
          <w:szCs w:val="28"/>
        </w:rPr>
        <w:t>)，</w:t>
      </w:r>
      <w:r w:rsidR="005474F3" w:rsidRPr="005E7F05">
        <w:rPr>
          <w:rFonts w:ascii="標楷體" w:eastAsia="標楷體" w:hAnsi="標楷體" w:hint="eastAsia"/>
          <w:sz w:val="28"/>
          <w:szCs w:val="28"/>
        </w:rPr>
        <w:t>掃描後電子郵件傳至admin</w:t>
      </w:r>
      <w:r w:rsidR="005474F3" w:rsidRPr="005E7F05">
        <w:rPr>
          <w:rFonts w:ascii="標楷體" w:eastAsia="標楷體" w:hAnsi="標楷體"/>
          <w:sz w:val="28"/>
          <w:szCs w:val="28"/>
        </w:rPr>
        <w:t>@</w:t>
      </w:r>
      <w:r w:rsidR="005474F3" w:rsidRPr="005E7F05">
        <w:rPr>
          <w:rFonts w:ascii="標楷體" w:eastAsia="標楷體" w:hAnsi="標楷體" w:hint="eastAsia"/>
          <w:sz w:val="28"/>
          <w:szCs w:val="28"/>
        </w:rPr>
        <w:t>wfsh</w:t>
      </w:r>
      <w:r w:rsidR="005474F3" w:rsidRPr="005E7F05">
        <w:rPr>
          <w:rFonts w:ascii="標楷體" w:eastAsia="標楷體" w:hAnsi="標楷體"/>
          <w:sz w:val="28"/>
          <w:szCs w:val="28"/>
        </w:rPr>
        <w:t>.</w:t>
      </w:r>
      <w:r w:rsidR="005474F3" w:rsidRPr="005E7F05">
        <w:rPr>
          <w:rFonts w:ascii="標楷體" w:eastAsia="標楷體" w:hAnsi="標楷體" w:hint="eastAsia"/>
          <w:sz w:val="28"/>
          <w:szCs w:val="28"/>
        </w:rPr>
        <w:t>tp.edu.tw，</w:t>
      </w:r>
      <w:r w:rsidRPr="005E7F05">
        <w:rPr>
          <w:rFonts w:ascii="標楷體" w:eastAsia="標楷體" w:hAnsi="標楷體" w:hint="eastAsia"/>
          <w:sz w:val="28"/>
          <w:szCs w:val="28"/>
        </w:rPr>
        <w:t>始完成報名手續。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競賽網站網址：</w:t>
      </w:r>
      <w:hyperlink r:id="rId8" w:history="1">
        <w:r w:rsidRPr="005E7F05">
          <w:rPr>
            <w:rStyle w:val="a4"/>
            <w:rFonts w:ascii="標楷體" w:eastAsia="標楷體" w:hAnsi="標楷體"/>
            <w:color w:val="auto"/>
            <w:sz w:val="28"/>
            <w:szCs w:val="28"/>
          </w:rPr>
          <w:t>http://contest.tp.edu.tw/</w:t>
        </w:r>
      </w:hyperlink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萬芳高中承辦人：資訊組</w:t>
      </w:r>
      <w:r w:rsidRPr="005E7F05">
        <w:rPr>
          <w:rFonts w:ascii="標楷體" w:eastAsia="標楷體" w:hAnsi="標楷體"/>
          <w:sz w:val="28"/>
          <w:szCs w:val="28"/>
        </w:rPr>
        <w:t xml:space="preserve"> </w:t>
      </w:r>
      <w:r w:rsidRPr="005E7F05">
        <w:rPr>
          <w:rFonts w:ascii="標楷體" w:eastAsia="標楷體" w:hAnsi="標楷體" w:hint="eastAsia"/>
          <w:sz w:val="28"/>
          <w:szCs w:val="28"/>
        </w:rPr>
        <w:t>孫文達組長</w:t>
      </w:r>
    </w:p>
    <w:p w:rsidR="008F75EC" w:rsidRPr="005E7F05" w:rsidRDefault="008F75EC" w:rsidP="008F75EC">
      <w:pPr>
        <w:pStyle w:val="a3"/>
        <w:widowControl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lastRenderedPageBreak/>
        <w:t>聯絡電話：</w:t>
      </w:r>
      <w:r w:rsidRPr="005E7F05">
        <w:rPr>
          <w:rFonts w:ascii="標楷體" w:eastAsia="標楷體" w:hAnsi="標楷體"/>
          <w:sz w:val="28"/>
          <w:szCs w:val="28"/>
        </w:rPr>
        <w:t>2</w:t>
      </w:r>
      <w:r w:rsidRPr="005E7F05">
        <w:rPr>
          <w:rFonts w:ascii="標楷體" w:eastAsia="標楷體" w:hAnsi="標楷體" w:hint="eastAsia"/>
          <w:sz w:val="28"/>
          <w:szCs w:val="28"/>
        </w:rPr>
        <w:t>230-9585轉720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競賽日期：民國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5B7A12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年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Pr="005E7F05">
        <w:rPr>
          <w:rFonts w:ascii="標楷體" w:eastAsia="標楷體" w:hAnsi="標楷體" w:hint="eastAsia"/>
          <w:sz w:val="28"/>
          <w:szCs w:val="28"/>
        </w:rPr>
        <w:t>月</w:t>
      </w:r>
      <w:r w:rsidR="005474F3" w:rsidRPr="005E7F05">
        <w:rPr>
          <w:rFonts w:ascii="標楷體" w:eastAsia="標楷體" w:hAnsi="標楷體" w:hint="eastAsia"/>
          <w:sz w:val="28"/>
          <w:szCs w:val="28"/>
        </w:rPr>
        <w:t>2</w:t>
      </w:r>
      <w:r w:rsidR="00D13822" w:rsidRPr="005E7F05">
        <w:rPr>
          <w:rFonts w:ascii="標楷體" w:eastAsia="標楷體" w:hAnsi="標楷體" w:hint="eastAsia"/>
          <w:sz w:val="28"/>
          <w:szCs w:val="28"/>
        </w:rPr>
        <w:t>1</w:t>
      </w:r>
      <w:r w:rsidRPr="005E7F05">
        <w:rPr>
          <w:rFonts w:ascii="標楷體" w:eastAsia="標楷體" w:hAnsi="標楷體" w:hint="eastAsia"/>
          <w:sz w:val="28"/>
          <w:szCs w:val="28"/>
        </w:rPr>
        <w:t>日</w:t>
      </w:r>
      <w:r w:rsidRPr="005E7F05">
        <w:rPr>
          <w:rFonts w:ascii="標楷體" w:eastAsia="標楷體" w:hAnsi="標楷體"/>
          <w:sz w:val="28"/>
          <w:szCs w:val="28"/>
        </w:rPr>
        <w:t>(</w:t>
      </w:r>
      <w:r w:rsidRPr="005E7F05">
        <w:rPr>
          <w:rFonts w:ascii="標楷體" w:eastAsia="標楷體" w:hAnsi="標楷體" w:hint="eastAsia"/>
          <w:sz w:val="28"/>
          <w:szCs w:val="28"/>
        </w:rPr>
        <w:t>星期五</w:t>
      </w:r>
      <w:r w:rsidRPr="005E7F05">
        <w:rPr>
          <w:rFonts w:ascii="標楷體" w:eastAsia="標楷體" w:hAnsi="標楷體"/>
          <w:sz w:val="28"/>
          <w:szCs w:val="28"/>
        </w:rPr>
        <w:t>)</w:t>
      </w:r>
      <w:r w:rsidRPr="005E7F05">
        <w:rPr>
          <w:rFonts w:ascii="標楷體" w:eastAsia="標楷體" w:hAnsi="標楷體" w:hint="eastAsia"/>
          <w:sz w:val="28"/>
          <w:szCs w:val="28"/>
        </w:rPr>
        <w:t>上午</w:t>
      </w:r>
      <w:r w:rsidRPr="005E7F05">
        <w:rPr>
          <w:rFonts w:ascii="標楷體" w:eastAsia="標楷體" w:hAnsi="標楷體"/>
          <w:sz w:val="28"/>
          <w:szCs w:val="28"/>
        </w:rPr>
        <w:t>7</w:t>
      </w:r>
      <w:r w:rsidRPr="005E7F05">
        <w:rPr>
          <w:rFonts w:ascii="標楷體" w:eastAsia="標楷體" w:hAnsi="標楷體" w:hint="eastAsia"/>
          <w:sz w:val="28"/>
          <w:szCs w:val="28"/>
        </w:rPr>
        <w:t>時</w:t>
      </w:r>
      <w:r w:rsidRPr="005E7F05">
        <w:rPr>
          <w:rFonts w:ascii="標楷體" w:eastAsia="標楷體" w:hAnsi="標楷體"/>
          <w:sz w:val="28"/>
          <w:szCs w:val="28"/>
        </w:rPr>
        <w:t>30</w:t>
      </w:r>
      <w:r w:rsidRPr="005E7F05">
        <w:rPr>
          <w:rFonts w:ascii="標楷體" w:eastAsia="標楷體" w:hAnsi="標楷體" w:hint="eastAsia"/>
          <w:sz w:val="28"/>
          <w:szCs w:val="28"/>
        </w:rPr>
        <w:t>分至下午</w:t>
      </w:r>
      <w:r w:rsidRPr="005E7F05">
        <w:rPr>
          <w:rFonts w:ascii="標楷體" w:eastAsia="標楷體" w:hAnsi="標楷體"/>
          <w:sz w:val="28"/>
          <w:szCs w:val="28"/>
        </w:rPr>
        <w:t>4</w:t>
      </w:r>
      <w:r w:rsidRPr="005E7F05">
        <w:rPr>
          <w:rFonts w:ascii="標楷體" w:eastAsia="標楷體" w:hAnsi="標楷體" w:hint="eastAsia"/>
          <w:sz w:val="28"/>
          <w:szCs w:val="28"/>
        </w:rPr>
        <w:t>時</w:t>
      </w:r>
      <w:r w:rsidRPr="005E7F05">
        <w:rPr>
          <w:rFonts w:ascii="標楷體" w:eastAsia="標楷體" w:hAnsi="標楷體"/>
          <w:sz w:val="28"/>
          <w:szCs w:val="28"/>
        </w:rPr>
        <w:t>15</w:t>
      </w:r>
      <w:r w:rsidRPr="005E7F05">
        <w:rPr>
          <w:rFonts w:ascii="標楷體" w:eastAsia="標楷體" w:hAnsi="標楷體" w:hint="eastAsia"/>
          <w:sz w:val="28"/>
          <w:szCs w:val="28"/>
        </w:rPr>
        <w:t>分。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競賽地點：國立臺灣師範大學公館校區資訊中心（臺北市文山區汀洲路四段</w:t>
      </w:r>
      <w:r w:rsidRPr="005E7F05">
        <w:rPr>
          <w:rFonts w:ascii="標楷體" w:eastAsia="標楷體" w:hAnsi="標楷體"/>
          <w:sz w:val="28"/>
          <w:szCs w:val="28"/>
        </w:rPr>
        <w:t>88</w:t>
      </w:r>
      <w:r w:rsidRPr="005E7F05">
        <w:rPr>
          <w:rFonts w:ascii="標楷體" w:eastAsia="標楷體" w:hAnsi="標楷體" w:hint="eastAsia"/>
          <w:sz w:val="28"/>
          <w:szCs w:val="28"/>
        </w:rPr>
        <w:t>號）。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競賽內容及方式：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命題內容：以普通型高級中等學校現行課程綱要範圍為原則，並包含部份相關基礎科學理論題目，以評測參加者潛能。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競賽方式：</w:t>
      </w:r>
    </w:p>
    <w:p w:rsidR="008F75EC" w:rsidRPr="005E7F05" w:rsidRDefault="008F75EC" w:rsidP="008F75EC">
      <w:pPr>
        <w:pStyle w:val="a3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筆試：</w:t>
      </w:r>
      <w:proofErr w:type="gramStart"/>
      <w:r w:rsidRPr="005E7F05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5E7F05">
        <w:rPr>
          <w:rFonts w:ascii="標楷體" w:eastAsia="標楷體" w:hAnsi="標楷體" w:hint="eastAsia"/>
          <w:sz w:val="28"/>
          <w:szCs w:val="28"/>
        </w:rPr>
        <w:t>總成績之</w:t>
      </w:r>
      <w:r w:rsidRPr="005E7F05">
        <w:rPr>
          <w:rFonts w:ascii="標楷體" w:eastAsia="標楷體" w:hAnsi="標楷體"/>
          <w:sz w:val="28"/>
          <w:szCs w:val="28"/>
        </w:rPr>
        <w:t>30%</w:t>
      </w:r>
      <w:r w:rsidRPr="005E7F05">
        <w:rPr>
          <w:rFonts w:ascii="標楷體" w:eastAsia="標楷體" w:hAnsi="標楷體" w:hint="eastAsia"/>
          <w:sz w:val="28"/>
          <w:szCs w:val="28"/>
        </w:rPr>
        <w:t>。</w:t>
      </w:r>
    </w:p>
    <w:p w:rsidR="008F75EC" w:rsidRPr="005E7F05" w:rsidRDefault="008F75EC" w:rsidP="008F75EC">
      <w:pPr>
        <w:pStyle w:val="a3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程式設計實地測試：</w:t>
      </w:r>
      <w:proofErr w:type="gramStart"/>
      <w:r w:rsidRPr="005E7F05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5E7F05">
        <w:rPr>
          <w:rFonts w:ascii="標楷體" w:eastAsia="標楷體" w:hAnsi="標楷體" w:hint="eastAsia"/>
          <w:sz w:val="28"/>
          <w:szCs w:val="28"/>
        </w:rPr>
        <w:t>總成績之</w:t>
      </w:r>
      <w:r w:rsidRPr="005E7F05">
        <w:rPr>
          <w:rFonts w:ascii="標楷體" w:eastAsia="標楷體" w:hAnsi="標楷體"/>
          <w:sz w:val="28"/>
          <w:szCs w:val="28"/>
        </w:rPr>
        <w:t>70%</w:t>
      </w:r>
      <w:r w:rsidRPr="005E7F05">
        <w:rPr>
          <w:rFonts w:ascii="標楷體" w:eastAsia="標楷體" w:hAnsi="標楷體" w:hint="eastAsia"/>
          <w:sz w:val="28"/>
          <w:szCs w:val="28"/>
        </w:rPr>
        <w:t>。</w:t>
      </w:r>
    </w:p>
    <w:p w:rsidR="008F75EC" w:rsidRPr="005E7F05" w:rsidRDefault="008F75EC" w:rsidP="008F75EC">
      <w:pPr>
        <w:pStyle w:val="a3"/>
        <w:numPr>
          <w:ilvl w:val="3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解題語言：以</w:t>
      </w:r>
      <w:r w:rsidRPr="005E7F05">
        <w:rPr>
          <w:rFonts w:ascii="標楷體" w:eastAsia="標楷體" w:hAnsi="標楷體"/>
          <w:sz w:val="28"/>
          <w:szCs w:val="28"/>
        </w:rPr>
        <w:t>PASCAL</w:t>
      </w:r>
      <w:r w:rsidRPr="005E7F05">
        <w:rPr>
          <w:rFonts w:ascii="標楷體" w:eastAsia="標楷體" w:hAnsi="標楷體" w:hint="eastAsia"/>
          <w:sz w:val="28"/>
          <w:szCs w:val="28"/>
        </w:rPr>
        <w:t>、</w:t>
      </w:r>
      <w:r w:rsidRPr="005E7F05">
        <w:rPr>
          <w:rFonts w:ascii="標楷體" w:eastAsia="標楷體" w:hAnsi="標楷體"/>
          <w:sz w:val="28"/>
          <w:szCs w:val="28"/>
        </w:rPr>
        <w:t>C</w:t>
      </w:r>
      <w:r w:rsidRPr="005E7F05">
        <w:rPr>
          <w:rFonts w:ascii="標楷體" w:eastAsia="標楷體" w:hAnsi="標楷體" w:hint="eastAsia"/>
          <w:sz w:val="28"/>
          <w:szCs w:val="28"/>
        </w:rPr>
        <w:t>、</w:t>
      </w:r>
      <w:r w:rsidRPr="005E7F05">
        <w:rPr>
          <w:rFonts w:ascii="標楷體" w:eastAsia="標楷體" w:hAnsi="標楷體"/>
          <w:sz w:val="28"/>
          <w:szCs w:val="28"/>
        </w:rPr>
        <w:t>C++</w:t>
      </w:r>
      <w:r w:rsidRPr="005E7F05">
        <w:rPr>
          <w:rFonts w:ascii="標楷體" w:eastAsia="標楷體" w:hAnsi="標楷體" w:hint="eastAsia"/>
          <w:sz w:val="28"/>
          <w:szCs w:val="28"/>
        </w:rPr>
        <w:t>、Java等四種程式語言為主，競賽用的程式開發工具版本由協辦單位提供如下，不開放參賽學生自行安裝軟體。</w:t>
      </w:r>
    </w:p>
    <w:p w:rsidR="008F75EC" w:rsidRPr="005E7F05" w:rsidRDefault="008F75EC" w:rsidP="008F75EC">
      <w:pPr>
        <w:pStyle w:val="a3"/>
        <w:numPr>
          <w:ilvl w:val="3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5E7F05">
        <w:rPr>
          <w:rFonts w:ascii="標楷體" w:eastAsia="標楷體" w:hAnsi="標楷體" w:hint="eastAsia"/>
          <w:sz w:val="28"/>
          <w:szCs w:val="28"/>
        </w:rPr>
        <w:t>作業系統：</w:t>
      </w:r>
      <w:r w:rsidRPr="005E7F05">
        <w:rPr>
          <w:rFonts w:ascii="標楷體" w:eastAsia="標楷體" w:hAnsi="標楷體"/>
          <w:sz w:val="28"/>
          <w:szCs w:val="28"/>
        </w:rPr>
        <w:t>Windows 7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 xml:space="preserve">Free Pascal 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3</w:t>
      </w:r>
      <w:r w:rsidRPr="005E7F05">
        <w:rPr>
          <w:rFonts w:ascii="標楷體" w:eastAsia="標楷體" w:hAnsi="標楷體"/>
          <w:sz w:val="28"/>
          <w:szCs w:val="28"/>
        </w:rPr>
        <w:t>.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0</w:t>
      </w:r>
      <w:r w:rsidRPr="005E7F05">
        <w:rPr>
          <w:rFonts w:ascii="標楷體" w:eastAsia="標楷體" w:hAnsi="標楷體"/>
          <w:sz w:val="28"/>
          <w:szCs w:val="28"/>
        </w:rPr>
        <w:t>.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0</w:t>
      </w:r>
      <w:r w:rsidRPr="005E7F05">
        <w:rPr>
          <w:rFonts w:ascii="標楷體" w:eastAsia="標楷體" w:hAnsi="標楷體"/>
          <w:sz w:val="28"/>
          <w:szCs w:val="28"/>
        </w:rPr>
        <w:t xml:space="preserve"> (</w:t>
      </w:r>
      <w:proofErr w:type="spellStart"/>
      <w:r w:rsidRPr="005E7F05">
        <w:rPr>
          <w:rFonts w:ascii="標楷體" w:eastAsia="標楷體" w:hAnsi="標楷體"/>
          <w:sz w:val="28"/>
          <w:szCs w:val="28"/>
        </w:rPr>
        <w:t>gdb</w:t>
      </w:r>
      <w:proofErr w:type="spellEnd"/>
      <w:r w:rsidRPr="005E7F05">
        <w:rPr>
          <w:rFonts w:ascii="標楷體" w:eastAsia="標楷體" w:hAnsi="標楷體"/>
          <w:sz w:val="28"/>
          <w:szCs w:val="28"/>
        </w:rPr>
        <w:t xml:space="preserve"> 7.</w:t>
      </w:r>
      <w:r w:rsidRPr="005E7F05">
        <w:rPr>
          <w:rFonts w:ascii="標楷體" w:eastAsia="標楷體" w:hAnsi="標楷體" w:hint="eastAsia"/>
          <w:sz w:val="28"/>
          <w:szCs w:val="28"/>
        </w:rPr>
        <w:t>4</w:t>
      </w:r>
      <w:r w:rsidRPr="005E7F05">
        <w:rPr>
          <w:rFonts w:ascii="標楷體" w:eastAsia="標楷體" w:hAnsi="標楷體"/>
          <w:sz w:val="28"/>
          <w:szCs w:val="28"/>
        </w:rPr>
        <w:t>)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>Microsoft Visual Studio Professional 201</w:t>
      </w:r>
      <w:r w:rsidRPr="005E7F05">
        <w:rPr>
          <w:rFonts w:ascii="標楷體" w:eastAsia="標楷體" w:hAnsi="標楷體" w:hint="eastAsia"/>
          <w:sz w:val="28"/>
          <w:szCs w:val="28"/>
        </w:rPr>
        <w:t>2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 xml:space="preserve">Dev-C++ 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5.11</w:t>
      </w:r>
      <w:r w:rsidRPr="005E7F05">
        <w:rPr>
          <w:rFonts w:ascii="標楷體" w:eastAsia="標楷體" w:hAnsi="標楷體"/>
          <w:sz w:val="28"/>
          <w:szCs w:val="28"/>
        </w:rPr>
        <w:t xml:space="preserve"> (</w:t>
      </w:r>
      <w:proofErr w:type="spellStart"/>
      <w:r w:rsidRPr="005E7F05">
        <w:rPr>
          <w:rFonts w:ascii="標楷體" w:eastAsia="標楷體" w:hAnsi="標楷體"/>
          <w:sz w:val="28"/>
          <w:szCs w:val="28"/>
        </w:rPr>
        <w:t>gcc</w:t>
      </w:r>
      <w:proofErr w:type="spellEnd"/>
      <w:r w:rsidRPr="005E7F05">
        <w:rPr>
          <w:rFonts w:ascii="標楷體" w:eastAsia="標楷體" w:hAnsi="標楷體"/>
          <w:sz w:val="28"/>
          <w:szCs w:val="28"/>
        </w:rPr>
        <w:t xml:space="preserve"> 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4</w:t>
      </w:r>
      <w:r w:rsidRPr="005E7F05">
        <w:rPr>
          <w:rFonts w:ascii="標楷體" w:eastAsia="標楷體" w:hAnsi="標楷體"/>
          <w:sz w:val="28"/>
          <w:szCs w:val="28"/>
        </w:rPr>
        <w:t>.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9</w:t>
      </w:r>
      <w:r w:rsidRPr="005E7F05">
        <w:rPr>
          <w:rFonts w:ascii="標楷體" w:eastAsia="標楷體" w:hAnsi="標楷體"/>
          <w:sz w:val="28"/>
          <w:szCs w:val="28"/>
        </w:rPr>
        <w:t>.2)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>Cygwin 2.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6</w:t>
      </w:r>
      <w:r w:rsidRPr="005E7F05">
        <w:rPr>
          <w:rFonts w:ascii="標楷體" w:eastAsia="標楷體" w:hAnsi="標楷體"/>
          <w:sz w:val="28"/>
          <w:szCs w:val="28"/>
        </w:rPr>
        <w:t>.</w:t>
      </w:r>
      <w:r w:rsidR="00341F97" w:rsidRPr="005E7F05">
        <w:rPr>
          <w:rFonts w:ascii="標楷體" w:eastAsia="標楷體" w:hAnsi="標楷體" w:hint="eastAsia"/>
          <w:sz w:val="28"/>
          <w:szCs w:val="28"/>
        </w:rPr>
        <w:t>0-1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>Code :: Block</w:t>
      </w:r>
      <w:r w:rsidR="00635F98" w:rsidRPr="005E7F05">
        <w:rPr>
          <w:rFonts w:ascii="標楷體" w:eastAsia="標楷體" w:hAnsi="標楷體" w:hint="eastAsia"/>
          <w:sz w:val="28"/>
          <w:szCs w:val="28"/>
        </w:rPr>
        <w:t>s</w:t>
      </w:r>
      <w:r w:rsidRPr="005E7F05">
        <w:rPr>
          <w:rFonts w:ascii="標楷體" w:eastAsia="標楷體" w:hAnsi="標楷體"/>
          <w:sz w:val="28"/>
          <w:szCs w:val="28"/>
        </w:rPr>
        <w:t xml:space="preserve"> 1</w:t>
      </w:r>
      <w:r w:rsidR="006C1773" w:rsidRPr="005E7F05">
        <w:rPr>
          <w:rFonts w:ascii="標楷體" w:eastAsia="標楷體" w:hAnsi="標楷體" w:hint="eastAsia"/>
          <w:sz w:val="28"/>
          <w:szCs w:val="28"/>
        </w:rPr>
        <w:t>6</w:t>
      </w:r>
      <w:r w:rsidRPr="005E7F05">
        <w:rPr>
          <w:rFonts w:ascii="標楷體" w:eastAsia="標楷體" w:hAnsi="標楷體"/>
          <w:sz w:val="28"/>
          <w:szCs w:val="28"/>
        </w:rPr>
        <w:t>.</w:t>
      </w:r>
      <w:r w:rsidR="006C1773" w:rsidRPr="005E7F05">
        <w:rPr>
          <w:rFonts w:ascii="標楷體" w:eastAsia="標楷體" w:hAnsi="標楷體" w:hint="eastAsia"/>
          <w:sz w:val="28"/>
          <w:szCs w:val="28"/>
        </w:rPr>
        <w:t>01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>Eclipse</w:t>
      </w:r>
      <w:r w:rsidRPr="005E7F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7F05">
        <w:rPr>
          <w:rFonts w:ascii="標楷體" w:eastAsia="標楷體" w:hAnsi="標楷體"/>
          <w:sz w:val="28"/>
          <w:szCs w:val="28"/>
        </w:rPr>
        <w:t>4.</w:t>
      </w:r>
      <w:r w:rsidR="006C1773" w:rsidRPr="005E7F05">
        <w:rPr>
          <w:rFonts w:ascii="標楷體" w:eastAsia="標楷體" w:hAnsi="標楷體" w:hint="eastAsia"/>
          <w:sz w:val="28"/>
          <w:szCs w:val="28"/>
        </w:rPr>
        <w:t>6</w:t>
      </w:r>
      <w:r w:rsidRPr="005E7F05">
        <w:rPr>
          <w:rFonts w:ascii="標楷體" w:eastAsia="標楷體" w:hAnsi="標楷體"/>
          <w:sz w:val="28"/>
          <w:szCs w:val="28"/>
        </w:rPr>
        <w:t xml:space="preserve"> (</w:t>
      </w:r>
      <w:r w:rsidR="006C1773" w:rsidRPr="005E7F05">
        <w:rPr>
          <w:rFonts w:ascii="標楷體" w:eastAsia="標楷體" w:hAnsi="標楷體" w:hint="eastAsia"/>
          <w:sz w:val="28"/>
          <w:szCs w:val="28"/>
        </w:rPr>
        <w:t>Neon</w:t>
      </w:r>
      <w:r w:rsidRPr="005E7F05">
        <w:rPr>
          <w:rFonts w:ascii="標楷體" w:eastAsia="標楷體" w:hAnsi="標楷體"/>
          <w:sz w:val="28"/>
          <w:szCs w:val="28"/>
        </w:rPr>
        <w:t>)</w:t>
      </w:r>
    </w:p>
    <w:p w:rsidR="008F75EC" w:rsidRPr="005E7F05" w:rsidRDefault="008F75EC" w:rsidP="008F75EC">
      <w:pPr>
        <w:pStyle w:val="a3"/>
        <w:numPr>
          <w:ilvl w:val="0"/>
          <w:numId w:val="4"/>
        </w:numPr>
        <w:spacing w:line="460" w:lineRule="exact"/>
        <w:ind w:leftChars="0" w:left="2162" w:hanging="2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t>NetBeans</w:t>
      </w:r>
      <w:r w:rsidRPr="005E7F05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7F05">
        <w:rPr>
          <w:rFonts w:ascii="標楷體" w:eastAsia="標楷體" w:hAnsi="標楷體"/>
          <w:sz w:val="28"/>
          <w:szCs w:val="28"/>
        </w:rPr>
        <w:t>8.</w:t>
      </w:r>
      <w:r w:rsidR="006C1773" w:rsidRPr="005E7F05">
        <w:rPr>
          <w:rFonts w:ascii="標楷體" w:eastAsia="標楷體" w:hAnsi="標楷體" w:hint="eastAsia"/>
          <w:sz w:val="28"/>
          <w:szCs w:val="28"/>
        </w:rPr>
        <w:t>1</w:t>
      </w:r>
    </w:p>
    <w:p w:rsidR="008F75EC" w:rsidRPr="005E7F05" w:rsidRDefault="008F75EC" w:rsidP="008F75EC">
      <w:pPr>
        <w:pStyle w:val="a3"/>
        <w:numPr>
          <w:ilvl w:val="3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硬體設備：硬體設備由協辦單位提供，不得使用參賽選手個人所攜帶之電腦。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評審：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評審委員：由教育局聘請學者專家組成命題及評審委員會。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 w:left="1440" w:hanging="90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競賽評分方式：由命題及評審委員會決定，評分時資料以讀取檔案方式輸入，結果輸出以螢幕或檔案輸出為主。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參賽學生一旦經簽名確認後，不得再提出任何異議。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獎勵：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競賽獎項：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lastRenderedPageBreak/>
        <w:t>一等獎：共</w:t>
      </w:r>
      <w:r w:rsidRPr="005E7F05">
        <w:rPr>
          <w:rFonts w:ascii="標楷體" w:eastAsia="標楷體" w:hAnsi="標楷體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名，各頒發獎狀一幀，價值</w:t>
      </w:r>
      <w:r w:rsidRPr="005E7F05">
        <w:rPr>
          <w:rFonts w:ascii="標楷體" w:eastAsia="標楷體" w:hAnsi="標楷體"/>
          <w:sz w:val="28"/>
          <w:szCs w:val="28"/>
        </w:rPr>
        <w:t>1200</w:t>
      </w:r>
      <w:r w:rsidRPr="005E7F05">
        <w:rPr>
          <w:rFonts w:ascii="標楷體" w:eastAsia="標楷體" w:hAnsi="標楷體" w:hint="eastAsia"/>
          <w:sz w:val="28"/>
          <w:szCs w:val="28"/>
        </w:rPr>
        <w:t>元獎品一份。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二等獎：共</w:t>
      </w:r>
      <w:r w:rsidRPr="005E7F05">
        <w:rPr>
          <w:rFonts w:ascii="標楷體" w:eastAsia="標楷體" w:hAnsi="標楷體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名，各頒發獎狀一幀，價值</w:t>
      </w:r>
      <w:r w:rsidRPr="005E7F05">
        <w:rPr>
          <w:rFonts w:ascii="標楷體" w:eastAsia="標楷體" w:hAnsi="標楷體"/>
          <w:sz w:val="28"/>
          <w:szCs w:val="28"/>
        </w:rPr>
        <w:t>800</w:t>
      </w:r>
      <w:r w:rsidRPr="005E7F05">
        <w:rPr>
          <w:rFonts w:ascii="標楷體" w:eastAsia="標楷體" w:hAnsi="標楷體" w:hint="eastAsia"/>
          <w:sz w:val="28"/>
          <w:szCs w:val="28"/>
        </w:rPr>
        <w:t>元獎品一份。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三等獎：共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Pr="005E7F05">
        <w:rPr>
          <w:rFonts w:ascii="標楷體" w:eastAsia="標楷體" w:hAnsi="標楷體" w:hint="eastAsia"/>
          <w:sz w:val="28"/>
          <w:szCs w:val="28"/>
        </w:rPr>
        <w:t>名，各頒發獎狀一幀，價值</w:t>
      </w:r>
      <w:r w:rsidRPr="005E7F05">
        <w:rPr>
          <w:rFonts w:ascii="標楷體" w:eastAsia="標楷體" w:hAnsi="標楷體"/>
          <w:sz w:val="28"/>
          <w:szCs w:val="28"/>
        </w:rPr>
        <w:t>500</w:t>
      </w:r>
      <w:r w:rsidRPr="005E7F05">
        <w:rPr>
          <w:rFonts w:ascii="標楷體" w:eastAsia="標楷體" w:hAnsi="標楷體" w:hint="eastAsia"/>
          <w:sz w:val="28"/>
          <w:szCs w:val="28"/>
        </w:rPr>
        <w:t>元獎品一份。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入選獎：共</w:t>
      </w:r>
      <w:r w:rsidRPr="005E7F05">
        <w:rPr>
          <w:rFonts w:ascii="標楷體" w:eastAsia="標楷體" w:hAnsi="標楷體"/>
          <w:sz w:val="28"/>
          <w:szCs w:val="28"/>
        </w:rPr>
        <w:t>30</w:t>
      </w:r>
      <w:r w:rsidRPr="005E7F05">
        <w:rPr>
          <w:rFonts w:ascii="標楷體" w:eastAsia="標楷體" w:hAnsi="標楷體" w:hint="eastAsia"/>
          <w:sz w:val="28"/>
          <w:szCs w:val="28"/>
        </w:rPr>
        <w:t>名，各頒發獎狀一幀，價值</w:t>
      </w:r>
      <w:r w:rsidRPr="005E7F05">
        <w:rPr>
          <w:rFonts w:ascii="標楷體" w:eastAsia="標楷體" w:hAnsi="標楷體"/>
          <w:sz w:val="28"/>
          <w:szCs w:val="28"/>
        </w:rPr>
        <w:t>200</w:t>
      </w:r>
      <w:r w:rsidRPr="005E7F05">
        <w:rPr>
          <w:rFonts w:ascii="標楷體" w:eastAsia="標楷體" w:hAnsi="標楷體" w:hint="eastAsia"/>
          <w:sz w:val="28"/>
          <w:szCs w:val="28"/>
        </w:rPr>
        <w:t>元獎品一份。</w:t>
      </w:r>
    </w:p>
    <w:p w:rsidR="008F75EC" w:rsidRPr="005E7F05" w:rsidRDefault="008F75EC" w:rsidP="008F75EC">
      <w:pPr>
        <w:spacing w:line="460" w:lineRule="exact"/>
        <w:ind w:left="96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※獎項名額，得由命題及評審委員會考量競賽情形酌予增刪。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所有獲獎學生另依成績得分高低排序，前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Pr="005E7F05">
        <w:rPr>
          <w:rFonts w:ascii="標楷體" w:eastAsia="標楷體" w:hAnsi="標楷體" w:hint="eastAsia"/>
          <w:sz w:val="28"/>
          <w:szCs w:val="28"/>
        </w:rPr>
        <w:t>名之獲獎學生取得代表臺北市參加教育部舉辦之「</w:t>
      </w:r>
      <w:r w:rsidRPr="005E7F05">
        <w:rPr>
          <w:rFonts w:ascii="標楷體" w:eastAsia="標楷體" w:hAnsi="標楷體"/>
          <w:sz w:val="28"/>
          <w:szCs w:val="28"/>
        </w:rPr>
        <w:t>10</w:t>
      </w:r>
      <w:r w:rsidR="005B7A12" w:rsidRPr="005E7F05">
        <w:rPr>
          <w:rFonts w:ascii="標楷體" w:eastAsia="標楷體" w:hAnsi="標楷體" w:hint="eastAsia"/>
          <w:sz w:val="28"/>
          <w:szCs w:val="28"/>
        </w:rPr>
        <w:t>5</w:t>
      </w:r>
      <w:r w:rsidRPr="005E7F05">
        <w:rPr>
          <w:rFonts w:ascii="標楷體" w:eastAsia="標楷體" w:hAnsi="標楷體" w:hint="eastAsia"/>
          <w:sz w:val="28"/>
          <w:szCs w:val="28"/>
        </w:rPr>
        <w:t>學年度普通型高級中等學校數理及資訊學科能力競賽」決賽資格。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指導老師敘獎由各校依權責及下列規定逕行辦理。每位參賽學生指導老師以</w:t>
      </w:r>
      <w:r w:rsidRPr="005E7F05">
        <w:rPr>
          <w:rFonts w:ascii="標楷體" w:eastAsia="標楷體" w:hAnsi="標楷體"/>
          <w:sz w:val="28"/>
          <w:szCs w:val="28"/>
        </w:rPr>
        <w:t>1</w:t>
      </w:r>
      <w:r w:rsidRPr="005E7F05">
        <w:rPr>
          <w:rFonts w:ascii="標楷體" w:eastAsia="標楷體" w:hAnsi="標楷體" w:hint="eastAsia"/>
          <w:sz w:val="28"/>
          <w:szCs w:val="28"/>
        </w:rPr>
        <w:t>位為限，如指導老師同時指導</w:t>
      </w:r>
      <w:r w:rsidRPr="005E7F05">
        <w:rPr>
          <w:rFonts w:ascii="標楷體" w:eastAsia="標楷體" w:hAnsi="標楷體"/>
          <w:sz w:val="28"/>
          <w:szCs w:val="28"/>
        </w:rPr>
        <w:t>2</w:t>
      </w:r>
      <w:r w:rsidRPr="005E7F05">
        <w:rPr>
          <w:rFonts w:ascii="標楷體" w:eastAsia="標楷體" w:hAnsi="標楷體" w:hint="eastAsia"/>
          <w:sz w:val="28"/>
          <w:szCs w:val="28"/>
        </w:rPr>
        <w:t>位以上學生獲獎，僅擇優敘獎。敘獎方式如下：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獲一等獎者：小功</w:t>
      </w:r>
      <w:r w:rsidRPr="005E7F05">
        <w:rPr>
          <w:rFonts w:ascii="標楷體" w:eastAsia="標楷體" w:hAnsi="標楷體"/>
          <w:sz w:val="28"/>
          <w:szCs w:val="28"/>
        </w:rPr>
        <w:t>1</w:t>
      </w:r>
      <w:r w:rsidRPr="005E7F05">
        <w:rPr>
          <w:rFonts w:ascii="標楷體" w:eastAsia="標楷體" w:hAnsi="標楷體" w:hint="eastAsia"/>
          <w:sz w:val="28"/>
          <w:szCs w:val="28"/>
        </w:rPr>
        <w:t>次。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獲二等獎者：嘉獎</w:t>
      </w:r>
      <w:r w:rsidRPr="005E7F05">
        <w:rPr>
          <w:rFonts w:ascii="標楷體" w:eastAsia="標楷體" w:hAnsi="標楷體"/>
          <w:sz w:val="28"/>
          <w:szCs w:val="28"/>
        </w:rPr>
        <w:t>2</w:t>
      </w:r>
      <w:r w:rsidRPr="005E7F05">
        <w:rPr>
          <w:rFonts w:ascii="標楷體" w:eastAsia="標楷體" w:hAnsi="標楷體" w:hint="eastAsia"/>
          <w:sz w:val="28"/>
          <w:szCs w:val="28"/>
        </w:rPr>
        <w:t>次。</w:t>
      </w:r>
    </w:p>
    <w:p w:rsidR="008F75EC" w:rsidRPr="005E7F05" w:rsidRDefault="008F75EC" w:rsidP="008F75EC">
      <w:pPr>
        <w:pStyle w:val="a3"/>
        <w:numPr>
          <w:ilvl w:val="2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獲三等獎者：嘉獎</w:t>
      </w:r>
      <w:r w:rsidRPr="005E7F05">
        <w:rPr>
          <w:rFonts w:ascii="標楷體" w:eastAsia="標楷體" w:hAnsi="標楷體"/>
          <w:sz w:val="28"/>
          <w:szCs w:val="28"/>
        </w:rPr>
        <w:t>1</w:t>
      </w:r>
      <w:r w:rsidRPr="005E7F05">
        <w:rPr>
          <w:rFonts w:ascii="標楷體" w:eastAsia="標楷體" w:hAnsi="標楷體" w:hint="eastAsia"/>
          <w:sz w:val="28"/>
          <w:szCs w:val="28"/>
        </w:rPr>
        <w:t>次。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得獎學生依各校規定自行敘獎。</w:t>
      </w:r>
    </w:p>
    <w:p w:rsidR="008F75EC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注意事項：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參賽學生一律穿著便服，並請攜帶學生證以供查驗。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參賽學生遲到</w:t>
      </w:r>
      <w:r w:rsidRPr="005E7F05">
        <w:rPr>
          <w:rFonts w:ascii="標楷體" w:eastAsia="標楷體" w:hAnsi="標楷體"/>
          <w:sz w:val="28"/>
          <w:szCs w:val="28"/>
        </w:rPr>
        <w:t>15</w:t>
      </w:r>
      <w:r w:rsidRPr="005E7F05">
        <w:rPr>
          <w:rFonts w:ascii="標楷體" w:eastAsia="標楷體" w:hAnsi="標楷體" w:hint="eastAsia"/>
          <w:sz w:val="28"/>
          <w:szCs w:val="28"/>
        </w:rPr>
        <w:t>分鐘不得進場，考試未滿</w:t>
      </w:r>
      <w:r w:rsidRPr="005E7F05">
        <w:rPr>
          <w:rFonts w:ascii="標楷體" w:eastAsia="標楷體" w:hAnsi="標楷體"/>
          <w:sz w:val="28"/>
          <w:szCs w:val="28"/>
        </w:rPr>
        <w:t>30</w:t>
      </w:r>
      <w:r w:rsidRPr="005E7F05">
        <w:rPr>
          <w:rFonts w:ascii="標楷體" w:eastAsia="標楷體" w:hAnsi="標楷體" w:hint="eastAsia"/>
          <w:sz w:val="28"/>
          <w:szCs w:val="28"/>
        </w:rPr>
        <w:t>分鐘不得出場。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「筆試」時文具自備，請使用藍、黑色筆，不得使用自帶的電子計算器以及參考資料文件。非考試必須之物品不得攜帶入場。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「程式設計實地測試」時，僅可攜帶文具及紙本式相關資料，禁止攜帶手機及使用無線網路等通訊設備。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所有參賽師生及工作人員競賽當日一律由承辦單位供應午餐。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競賽前一日下午</w:t>
      </w:r>
      <w:r w:rsidRPr="005E7F05">
        <w:rPr>
          <w:rFonts w:ascii="標楷體" w:eastAsia="標楷體" w:hAnsi="標楷體"/>
          <w:sz w:val="28"/>
          <w:szCs w:val="28"/>
        </w:rPr>
        <w:t>1:30</w:t>
      </w:r>
      <w:r w:rsidRPr="005E7F05">
        <w:rPr>
          <w:rFonts w:ascii="標楷體" w:eastAsia="標楷體" w:hAnsi="標楷體" w:hint="eastAsia"/>
          <w:sz w:val="28"/>
          <w:szCs w:val="28"/>
        </w:rPr>
        <w:t>至</w:t>
      </w:r>
      <w:r w:rsidRPr="005E7F05">
        <w:rPr>
          <w:rFonts w:ascii="標楷體" w:eastAsia="標楷體" w:hAnsi="標楷體"/>
          <w:sz w:val="28"/>
          <w:szCs w:val="28"/>
        </w:rPr>
        <w:t>4:</w:t>
      </w:r>
      <w:r w:rsidR="00412672" w:rsidRPr="005E7F05">
        <w:rPr>
          <w:rFonts w:ascii="標楷體" w:eastAsia="標楷體" w:hAnsi="標楷體" w:hint="eastAsia"/>
          <w:sz w:val="28"/>
          <w:szCs w:val="28"/>
        </w:rPr>
        <w:t>0</w:t>
      </w:r>
      <w:r w:rsidRPr="005E7F05">
        <w:rPr>
          <w:rFonts w:ascii="標楷體" w:eastAsia="標楷體" w:hAnsi="標楷體"/>
          <w:sz w:val="28"/>
          <w:szCs w:val="28"/>
        </w:rPr>
        <w:t>0</w:t>
      </w:r>
      <w:r w:rsidRPr="005E7F05">
        <w:rPr>
          <w:rFonts w:ascii="標楷體" w:eastAsia="標楷體" w:hAnsi="標楷體" w:hint="eastAsia"/>
          <w:sz w:val="28"/>
          <w:szCs w:val="28"/>
        </w:rPr>
        <w:t>，競賽場地開放參賽學生測試電腦環境。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競賽</w:t>
      </w:r>
      <w:proofErr w:type="gramStart"/>
      <w:r w:rsidRPr="005E7F05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5E7F05">
        <w:rPr>
          <w:rFonts w:ascii="標楷體" w:eastAsia="標楷體" w:hAnsi="標楷體" w:hint="eastAsia"/>
          <w:sz w:val="28"/>
          <w:szCs w:val="28"/>
        </w:rPr>
        <w:t>禁止攜帶手機及使用無線網路設備。如有違犯，視同重大舞弊，取消競賽資格，並發函所屬學校依校規處分。</w:t>
      </w:r>
    </w:p>
    <w:p w:rsidR="008F75EC" w:rsidRPr="005E7F05" w:rsidRDefault="008F75EC" w:rsidP="008F75EC">
      <w:pPr>
        <w:pStyle w:val="a3"/>
        <w:numPr>
          <w:ilvl w:val="1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未盡事宜，由主辦單位公佈於競賽網站。</w:t>
      </w:r>
    </w:p>
    <w:p w:rsidR="005B7A12" w:rsidRPr="005E7F05" w:rsidRDefault="008F75EC" w:rsidP="008F75EC">
      <w:pPr>
        <w:pStyle w:val="a3"/>
        <w:numPr>
          <w:ilvl w:val="0"/>
          <w:numId w:val="1"/>
        </w:numPr>
        <w:spacing w:line="46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本實施計畫經教育局核定後施行，修正時亦同。</w:t>
      </w:r>
    </w:p>
    <w:p w:rsidR="005B7A12" w:rsidRPr="005E7F05" w:rsidRDefault="005B7A12">
      <w:pPr>
        <w:widowControl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/>
          <w:sz w:val="28"/>
          <w:szCs w:val="28"/>
        </w:rPr>
        <w:br w:type="page"/>
      </w:r>
    </w:p>
    <w:p w:rsidR="005B7A12" w:rsidRPr="005E7F05" w:rsidRDefault="005B7A12" w:rsidP="005B7A12">
      <w:pPr>
        <w:spacing w:line="46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5E7F05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r w:rsidRPr="005E7F05">
        <w:rPr>
          <w:rFonts w:ascii="標楷體" w:eastAsia="標楷體" w:hAnsi="標楷體"/>
          <w:b/>
          <w:sz w:val="28"/>
          <w:szCs w:val="28"/>
        </w:rPr>
        <w:t>10</w:t>
      </w:r>
      <w:r w:rsidRPr="005E7F05">
        <w:rPr>
          <w:rFonts w:ascii="標楷體" w:eastAsia="標楷體" w:hAnsi="標楷體" w:hint="eastAsia"/>
          <w:b/>
          <w:sz w:val="28"/>
          <w:szCs w:val="28"/>
        </w:rPr>
        <w:t>5學年度普通型高級中等學校資訊學科能力競賽報名表</w:t>
      </w:r>
      <w:r w:rsidRPr="005E7F05">
        <w:rPr>
          <w:rFonts w:ascii="標楷體" w:eastAsia="標楷體" w:hAnsi="標楷體"/>
          <w:b/>
          <w:sz w:val="28"/>
          <w:szCs w:val="28"/>
        </w:rPr>
        <w:br/>
      </w:r>
      <w:r w:rsidRPr="005E7F05">
        <w:rPr>
          <w:rFonts w:ascii="標楷體" w:eastAsia="標楷體" w:hAnsi="標楷體" w:hint="eastAsia"/>
          <w:b/>
          <w:sz w:val="28"/>
          <w:szCs w:val="28"/>
        </w:rPr>
        <w:t>校名：</w:t>
      </w:r>
      <w:r w:rsidR="00EA4191" w:rsidRPr="005E7F05">
        <w:rPr>
          <w:rFonts w:asciiTheme="minorEastAsia" w:hAnsiTheme="minorEastAsia" w:hint="eastAsia"/>
          <w:b/>
          <w:sz w:val="28"/>
          <w:szCs w:val="28"/>
        </w:rPr>
        <w:t>_____________________________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8"/>
        <w:gridCol w:w="2358"/>
        <w:gridCol w:w="2285"/>
        <w:gridCol w:w="2285"/>
      </w:tblGrid>
      <w:tr w:rsidR="005E7F05" w:rsidRPr="005E7F05" w:rsidTr="00B82EEB">
        <w:tc>
          <w:tcPr>
            <w:tcW w:w="2358" w:type="dxa"/>
            <w:tcBorders>
              <w:top w:val="single" w:sz="18" w:space="0" w:color="auto"/>
              <w:left w:val="single" w:sz="18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358" w:type="dxa"/>
            <w:tcBorders>
              <w:top w:val="single" w:sz="18" w:space="0" w:color="auto"/>
              <w:right w:val="triple" w:sz="4" w:space="0" w:color="auto"/>
            </w:tcBorders>
          </w:tcPr>
          <w:p w:rsidR="00EA4191" w:rsidRPr="005E7F05" w:rsidRDefault="00490EAD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EA4191" w:rsidRPr="005E7F0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85" w:type="dxa"/>
            <w:tcBorders>
              <w:top w:val="single" w:sz="18" w:space="0" w:color="auto"/>
              <w:left w:val="triple" w:sz="4" w:space="0" w:color="auto"/>
            </w:tcBorders>
          </w:tcPr>
          <w:p w:rsidR="00EA4191" w:rsidRPr="005E7F05" w:rsidRDefault="009015CE" w:rsidP="00DD6A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2285" w:type="dxa"/>
            <w:tcBorders>
              <w:top w:val="single" w:sz="18" w:space="0" w:color="auto"/>
              <w:right w:val="single" w:sz="18" w:space="0" w:color="auto"/>
            </w:tcBorders>
          </w:tcPr>
          <w:p w:rsidR="00EA4191" w:rsidRPr="005E7F05" w:rsidRDefault="00490EAD" w:rsidP="00DD6A7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EA4191" w:rsidRPr="005E7F05" w:rsidRDefault="009015CE" w:rsidP="0015620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7324C1"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="007324C1"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7324C1"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7324C1"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7324C1" w:rsidRPr="005E7F05">
              <w:rPr>
                <w:rFonts w:ascii="標楷體" w:eastAsia="標楷體" w:hAnsi="標楷體" w:hint="eastAsia"/>
                <w:sz w:val="20"/>
                <w:szCs w:val="20"/>
              </w:rPr>
              <w:t>資優班、特色</w:t>
            </w:r>
            <w:r w:rsidR="007324C1" w:rsidRPr="005E7F05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EA4191" w:rsidRPr="005E7F05" w:rsidRDefault="007324C1" w:rsidP="0015620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資優班、特色班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EA4191" w:rsidRPr="005E7F05" w:rsidRDefault="00EA4191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A24068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資優班、特色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A2406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資優班、特色班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E921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資優班、特色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E921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資優班、特色班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E9216C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資優班、特色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E9216C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資優班、特色班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1D4CE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資優班、特色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1D4C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資優班、特色班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</w:tcBorders>
            <w:vAlign w:val="center"/>
          </w:tcPr>
          <w:p w:rsidR="00156207" w:rsidRPr="005E7F05" w:rsidRDefault="00156207" w:rsidP="001D4CEA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資優班、特色</w:t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7324C1">
        <w:trPr>
          <w:trHeight w:val="680"/>
        </w:trPr>
        <w:tc>
          <w:tcPr>
            <w:tcW w:w="2358" w:type="dxa"/>
            <w:tcBorders>
              <w:left w:val="single" w:sz="18" w:space="0" w:color="auto"/>
              <w:bottom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8" w:type="dxa"/>
            <w:tcBorders>
              <w:bottom w:val="single" w:sz="18" w:space="0" w:color="auto"/>
              <w:right w:val="triple" w:sz="4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5" w:type="dxa"/>
            <w:tcBorders>
              <w:left w:val="triple" w:sz="4" w:space="0" w:color="auto"/>
              <w:bottom w:val="single" w:sz="18" w:space="0" w:color="auto"/>
            </w:tcBorders>
            <w:vAlign w:val="center"/>
          </w:tcPr>
          <w:p w:rsidR="00156207" w:rsidRPr="005E7F05" w:rsidRDefault="00156207" w:rsidP="001D4CE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普通班</w:t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5E7F05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5E7F05">
              <w:rPr>
                <w:rFonts w:ascii="標楷體" w:eastAsia="標楷體" w:hAnsi="標楷體" w:hint="eastAsia"/>
                <w:sz w:val="20"/>
                <w:szCs w:val="20"/>
              </w:rPr>
              <w:t xml:space="preserve"> 資優班、特色班</w:t>
            </w:r>
          </w:p>
        </w:tc>
        <w:tc>
          <w:tcPr>
            <w:tcW w:w="2285" w:type="dxa"/>
            <w:tcBorders>
              <w:bottom w:val="single" w:sz="18" w:space="0" w:color="auto"/>
              <w:right w:val="single" w:sz="18" w:space="0" w:color="auto"/>
            </w:tcBorders>
          </w:tcPr>
          <w:p w:rsidR="00156207" w:rsidRPr="005E7F05" w:rsidRDefault="00156207" w:rsidP="005B7A1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4191" w:rsidRPr="005E7F05" w:rsidRDefault="00EA4191" w:rsidP="00EA4191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563"/>
      </w:tblGrid>
      <w:tr w:rsidR="005E7F05" w:rsidRPr="005E7F05" w:rsidTr="00EA4191">
        <w:tc>
          <w:tcPr>
            <w:tcW w:w="4563" w:type="dxa"/>
          </w:tcPr>
          <w:p w:rsidR="00EA4191" w:rsidRPr="005E7F05" w:rsidRDefault="00EA4191" w:rsidP="00EA4191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競賽當日帶隊老師姓名：</w:t>
            </w:r>
          </w:p>
        </w:tc>
        <w:tc>
          <w:tcPr>
            <w:tcW w:w="4563" w:type="dxa"/>
          </w:tcPr>
          <w:p w:rsidR="00EA4191" w:rsidRPr="005E7F05" w:rsidRDefault="00EA4191" w:rsidP="00EA419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05" w:rsidRPr="005E7F05" w:rsidTr="00EA4191">
        <w:tc>
          <w:tcPr>
            <w:tcW w:w="4563" w:type="dxa"/>
          </w:tcPr>
          <w:p w:rsidR="00EA4191" w:rsidRPr="005E7F05" w:rsidRDefault="00EA4191" w:rsidP="00EA4191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</w:p>
          <w:p w:rsidR="00EA4191" w:rsidRPr="005E7F05" w:rsidRDefault="00EA4191" w:rsidP="00EA4191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（緊急聯絡用，請務必填寫）</w:t>
            </w:r>
          </w:p>
        </w:tc>
        <w:tc>
          <w:tcPr>
            <w:tcW w:w="4563" w:type="dxa"/>
          </w:tcPr>
          <w:p w:rsidR="00EA4191" w:rsidRPr="005E7F05" w:rsidRDefault="00EA4191" w:rsidP="00EA419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4191" w:rsidRPr="005E7F05" w:rsidRDefault="00EA4191" w:rsidP="00EA4191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5E7F05" w:rsidRPr="005E7F05" w:rsidTr="00EA4191">
        <w:tc>
          <w:tcPr>
            <w:tcW w:w="3042" w:type="dxa"/>
          </w:tcPr>
          <w:p w:rsidR="00EA4191" w:rsidRPr="005E7F05" w:rsidRDefault="00EA4191" w:rsidP="00EA419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  <w:p w:rsidR="00EA4191" w:rsidRPr="005E7F05" w:rsidRDefault="00EA4191" w:rsidP="00EA419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A4191" w:rsidRPr="005E7F05" w:rsidRDefault="00EA4191" w:rsidP="00EA419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A4191" w:rsidRPr="005E7F05" w:rsidRDefault="00EA4191" w:rsidP="00EA419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</w:tcPr>
          <w:p w:rsidR="00EA4191" w:rsidRPr="005E7F05" w:rsidRDefault="00EA4191" w:rsidP="00EA419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3042" w:type="dxa"/>
          </w:tcPr>
          <w:p w:rsidR="00EA4191" w:rsidRPr="005E7F05" w:rsidRDefault="00EA4191" w:rsidP="00EA4191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7F0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EA4191" w:rsidRPr="005E7F05" w:rsidRDefault="005474F3" w:rsidP="005474F3">
      <w:pPr>
        <w:jc w:val="center"/>
        <w:rPr>
          <w:rFonts w:ascii="標楷體" w:eastAsia="標楷體" w:hAnsi="標楷體"/>
          <w:sz w:val="28"/>
          <w:szCs w:val="28"/>
        </w:rPr>
      </w:pPr>
      <w:r w:rsidRPr="005E7F05">
        <w:rPr>
          <w:rFonts w:ascii="標楷體" w:eastAsia="標楷體" w:hAnsi="標楷體" w:hint="eastAsia"/>
          <w:sz w:val="28"/>
          <w:szCs w:val="28"/>
        </w:rPr>
        <w:t>（</w:t>
      </w:r>
      <w:r w:rsidRPr="005E7F05">
        <w:rPr>
          <w:rFonts w:ascii="標楷體" w:eastAsia="標楷體" w:hAnsi="標楷體" w:hint="eastAsia"/>
          <w:sz w:val="28"/>
          <w:szCs w:val="28"/>
          <w:shd w:val="pct15" w:color="auto" w:fill="FFFFFF"/>
        </w:rPr>
        <w:t>請務必完成線上報名，本表僅供審核之用</w:t>
      </w:r>
      <w:r w:rsidRPr="005E7F05">
        <w:rPr>
          <w:rFonts w:ascii="標楷體" w:eastAsia="標楷體" w:hAnsi="標楷體" w:hint="eastAsia"/>
          <w:sz w:val="28"/>
          <w:szCs w:val="28"/>
        </w:rPr>
        <w:t>）</w:t>
      </w:r>
    </w:p>
    <w:sectPr w:rsidR="00EA4191" w:rsidRPr="005E7F05" w:rsidSect="009A4E35">
      <w:footerReference w:type="default" r:id="rId9"/>
      <w:pgSz w:w="11906" w:h="16838" w:code="9"/>
      <w:pgMar w:top="1021" w:right="1418" w:bottom="102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16" w:rsidRDefault="00B34816" w:rsidP="00A76494">
      <w:r>
        <w:separator/>
      </w:r>
    </w:p>
  </w:endnote>
  <w:endnote w:type="continuationSeparator" w:id="0">
    <w:p w:rsidR="00B34816" w:rsidRDefault="00B34816" w:rsidP="00A7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799365"/>
      <w:docPartObj>
        <w:docPartGallery w:val="Page Numbers (Bottom of Page)"/>
        <w:docPartUnique/>
      </w:docPartObj>
    </w:sdtPr>
    <w:sdtEndPr/>
    <w:sdtContent>
      <w:p w:rsidR="009A4E35" w:rsidRDefault="009A4E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AF" w:rsidRPr="00576BAF">
          <w:rPr>
            <w:noProof/>
            <w:lang w:val="zh-TW"/>
          </w:rPr>
          <w:t>1</w:t>
        </w:r>
        <w:r>
          <w:fldChar w:fldCharType="end"/>
        </w:r>
      </w:p>
    </w:sdtContent>
  </w:sdt>
  <w:p w:rsidR="009A4E35" w:rsidRDefault="009A4E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16" w:rsidRDefault="00B34816" w:rsidP="00A76494">
      <w:r>
        <w:separator/>
      </w:r>
    </w:p>
  </w:footnote>
  <w:footnote w:type="continuationSeparator" w:id="0">
    <w:p w:rsidR="00B34816" w:rsidRDefault="00B34816" w:rsidP="00A7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598"/>
    <w:multiLevelType w:val="hybridMultilevel"/>
    <w:tmpl w:val="5ECE7F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07852C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5FA6E664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595126"/>
    <w:multiLevelType w:val="hybridMultilevel"/>
    <w:tmpl w:val="C9BEFEFA"/>
    <w:lvl w:ilvl="0" w:tplc="0409000F">
      <w:start w:val="1"/>
      <w:numFmt w:val="decimal"/>
      <w:lvlText w:val="%1.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41384E53"/>
    <w:multiLevelType w:val="hybridMultilevel"/>
    <w:tmpl w:val="1890C560"/>
    <w:lvl w:ilvl="0" w:tplc="CBBC93C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6D3A25A1"/>
    <w:multiLevelType w:val="hybridMultilevel"/>
    <w:tmpl w:val="C9D8181A"/>
    <w:lvl w:ilvl="0" w:tplc="E750662A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EC"/>
    <w:rsid w:val="00077032"/>
    <w:rsid w:val="00150285"/>
    <w:rsid w:val="00156207"/>
    <w:rsid w:val="001618B9"/>
    <w:rsid w:val="002540F4"/>
    <w:rsid w:val="00261955"/>
    <w:rsid w:val="00341F97"/>
    <w:rsid w:val="00397895"/>
    <w:rsid w:val="00412672"/>
    <w:rsid w:val="00490EAD"/>
    <w:rsid w:val="004C1F62"/>
    <w:rsid w:val="005474F3"/>
    <w:rsid w:val="00562F3A"/>
    <w:rsid w:val="00576BAF"/>
    <w:rsid w:val="005B7A12"/>
    <w:rsid w:val="005E7F05"/>
    <w:rsid w:val="00635F98"/>
    <w:rsid w:val="006C1773"/>
    <w:rsid w:val="007324C1"/>
    <w:rsid w:val="007364A6"/>
    <w:rsid w:val="00803A87"/>
    <w:rsid w:val="008124C5"/>
    <w:rsid w:val="008A2B77"/>
    <w:rsid w:val="008F75EC"/>
    <w:rsid w:val="009015CE"/>
    <w:rsid w:val="009A4E35"/>
    <w:rsid w:val="00A76494"/>
    <w:rsid w:val="00AA50F6"/>
    <w:rsid w:val="00B34816"/>
    <w:rsid w:val="00B82EEB"/>
    <w:rsid w:val="00BC0D2E"/>
    <w:rsid w:val="00CC3400"/>
    <w:rsid w:val="00CD46FF"/>
    <w:rsid w:val="00D13822"/>
    <w:rsid w:val="00EA4191"/>
    <w:rsid w:val="00F0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75EC"/>
    <w:pPr>
      <w:ind w:leftChars="200" w:left="480"/>
    </w:pPr>
  </w:style>
  <w:style w:type="character" w:styleId="a4">
    <w:name w:val="Hyperlink"/>
    <w:basedOn w:val="a0"/>
    <w:uiPriority w:val="99"/>
    <w:unhideWhenUsed/>
    <w:rsid w:val="008F75E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64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6494"/>
    <w:rPr>
      <w:sz w:val="20"/>
      <w:szCs w:val="20"/>
    </w:rPr>
  </w:style>
  <w:style w:type="table" w:styleId="a9">
    <w:name w:val="Table Grid"/>
    <w:basedOn w:val="a1"/>
    <w:uiPriority w:val="59"/>
    <w:rsid w:val="00EA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75EC"/>
    <w:pPr>
      <w:ind w:leftChars="200" w:left="480"/>
    </w:pPr>
  </w:style>
  <w:style w:type="character" w:styleId="a4">
    <w:name w:val="Hyperlink"/>
    <w:basedOn w:val="a0"/>
    <w:uiPriority w:val="99"/>
    <w:unhideWhenUsed/>
    <w:rsid w:val="008F75E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7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64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6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6494"/>
    <w:rPr>
      <w:sz w:val="20"/>
      <w:szCs w:val="20"/>
    </w:rPr>
  </w:style>
  <w:style w:type="table" w:styleId="a9">
    <w:name w:val="Table Grid"/>
    <w:basedOn w:val="a1"/>
    <w:uiPriority w:val="59"/>
    <w:rsid w:val="00EA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st.tp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2016-08-31T07:34:00Z</dcterms:created>
  <dcterms:modified xsi:type="dcterms:W3CDTF">2016-09-08T03:38:00Z</dcterms:modified>
</cp:coreProperties>
</file>