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1C" w:rsidRPr="008C098B" w:rsidRDefault="00EF511C" w:rsidP="00EF511C">
      <w:pPr>
        <w:ind w:rightChars="-50" w:right="-120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106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年度臺北市立百齡高級中學</w:t>
      </w:r>
      <w:r w:rsidRPr="008C098B">
        <w:rPr>
          <w:rFonts w:ascii="標楷體" w:eastAsia="標楷體" w:hAnsi="標楷體" w:hint="eastAsia"/>
          <w:b/>
          <w:bCs/>
          <w:sz w:val="28"/>
          <w:szCs w:val="28"/>
        </w:rPr>
        <w:t>認輔人員儲備研習實施計畫</w:t>
      </w:r>
    </w:p>
    <w:p w:rsidR="00EF511C" w:rsidRPr="006A09E4" w:rsidRDefault="00EF511C" w:rsidP="00C64390">
      <w:pPr>
        <w:spacing w:beforeLines="50" w:line="360" w:lineRule="exact"/>
        <w:rPr>
          <w:rFonts w:ascii="標楷體" w:eastAsia="標楷體" w:hAnsi="標楷體"/>
        </w:rPr>
      </w:pPr>
      <w:r w:rsidRPr="006A09E4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依據</w:t>
      </w:r>
    </w:p>
    <w:p w:rsidR="00EF511C" w:rsidRPr="006A09E4" w:rsidRDefault="00EF511C" w:rsidP="00EF511C">
      <w:pPr>
        <w:spacing w:line="440" w:lineRule="exact"/>
        <w:ind w:firstLineChars="100" w:firstLine="240"/>
        <w:rPr>
          <w:rFonts w:ascii="標楷體" w:eastAsia="標楷體" w:hAnsi="標楷體"/>
          <w:szCs w:val="24"/>
        </w:rPr>
      </w:pPr>
      <w:r w:rsidRPr="006A09E4">
        <w:rPr>
          <w:rFonts w:ascii="標楷體" w:eastAsia="標楷體" w:hAnsi="標楷體" w:hint="eastAsia"/>
          <w:szCs w:val="24"/>
        </w:rPr>
        <w:t>（一）教育部</w:t>
      </w:r>
      <w:proofErr w:type="gramStart"/>
      <w:r>
        <w:rPr>
          <w:rFonts w:ascii="標楷體" w:eastAsia="標楷體" w:hAnsi="標楷體" w:hint="eastAsia"/>
          <w:szCs w:val="24"/>
        </w:rPr>
        <w:t>106</w:t>
      </w:r>
      <w:proofErr w:type="gramEnd"/>
      <w:r>
        <w:rPr>
          <w:rFonts w:ascii="標楷體" w:eastAsia="標楷體" w:hAnsi="標楷體" w:hint="eastAsia"/>
          <w:szCs w:val="24"/>
        </w:rPr>
        <w:t>年度</w:t>
      </w:r>
      <w:r w:rsidRPr="006A09E4">
        <w:rPr>
          <w:rFonts w:ascii="標楷體" w:eastAsia="標楷體" w:hAnsi="標楷體" w:hint="eastAsia"/>
          <w:szCs w:val="24"/>
        </w:rPr>
        <w:t>友善校園學生事務與輔導工作作業計畫。</w:t>
      </w:r>
    </w:p>
    <w:p w:rsidR="00EF511C" w:rsidRPr="006A09E4" w:rsidRDefault="00EF511C" w:rsidP="00EF511C">
      <w:pPr>
        <w:spacing w:line="440" w:lineRule="exact"/>
        <w:ind w:firstLineChars="100" w:firstLine="240"/>
        <w:rPr>
          <w:rFonts w:ascii="標楷體" w:eastAsia="標楷體" w:hAnsi="標楷體"/>
          <w:szCs w:val="24"/>
        </w:rPr>
      </w:pPr>
      <w:r w:rsidRPr="006A09E4">
        <w:rPr>
          <w:rFonts w:ascii="標楷體" w:eastAsia="標楷體" w:hAnsi="標楷體" w:hint="eastAsia"/>
          <w:szCs w:val="24"/>
        </w:rPr>
        <w:t>（二）臺北市</w:t>
      </w:r>
      <w:proofErr w:type="gramStart"/>
      <w:r>
        <w:rPr>
          <w:rFonts w:ascii="標楷體" w:eastAsia="標楷體" w:hAnsi="標楷體" w:hint="eastAsia"/>
          <w:szCs w:val="24"/>
        </w:rPr>
        <w:t>106</w:t>
      </w:r>
      <w:proofErr w:type="gramEnd"/>
      <w:r>
        <w:rPr>
          <w:rFonts w:ascii="標楷體" w:eastAsia="標楷體" w:hAnsi="標楷體" w:hint="eastAsia"/>
          <w:szCs w:val="24"/>
        </w:rPr>
        <w:t>年度</w:t>
      </w:r>
      <w:r w:rsidRPr="006A09E4">
        <w:rPr>
          <w:rFonts w:ascii="標楷體" w:eastAsia="標楷體" w:hAnsi="標楷體" w:hint="eastAsia"/>
          <w:szCs w:val="24"/>
        </w:rPr>
        <w:t>友善校園學生事務與輔導工作作業計畫。</w:t>
      </w:r>
    </w:p>
    <w:p w:rsidR="00EF511C" w:rsidRDefault="00EF511C" w:rsidP="00EF511C">
      <w:pPr>
        <w:spacing w:line="440" w:lineRule="exact"/>
        <w:ind w:firstLineChars="100" w:firstLine="240"/>
        <w:rPr>
          <w:rFonts w:ascii="標楷體" w:eastAsia="標楷體" w:hAnsi="標楷體"/>
          <w:szCs w:val="24"/>
        </w:rPr>
      </w:pPr>
      <w:r w:rsidRPr="006A09E4">
        <w:rPr>
          <w:rFonts w:ascii="標楷體" w:eastAsia="標楷體" w:hAnsi="標楷體" w:hint="eastAsia"/>
          <w:szCs w:val="24"/>
        </w:rPr>
        <w:t>（三）</w:t>
      </w:r>
      <w:r>
        <w:rPr>
          <w:rFonts w:ascii="標楷體" w:eastAsia="標楷體" w:hAnsi="標楷體" w:hint="eastAsia"/>
          <w:szCs w:val="24"/>
        </w:rPr>
        <w:t>臺北市</w:t>
      </w:r>
      <w:proofErr w:type="gramStart"/>
      <w:r>
        <w:rPr>
          <w:rFonts w:ascii="標楷體" w:eastAsia="標楷體" w:hAnsi="標楷體" w:hint="eastAsia"/>
          <w:szCs w:val="24"/>
        </w:rPr>
        <w:t>106</w:t>
      </w:r>
      <w:proofErr w:type="gramEnd"/>
      <w:r>
        <w:rPr>
          <w:rFonts w:ascii="標楷體" w:eastAsia="標楷體" w:hAnsi="標楷體" w:hint="eastAsia"/>
          <w:szCs w:val="24"/>
        </w:rPr>
        <w:t>年度國中學生輔導工作執行小組計畫</w:t>
      </w:r>
      <w:r w:rsidRPr="006A09E4">
        <w:rPr>
          <w:rFonts w:ascii="標楷體" w:eastAsia="標楷體" w:hAnsi="標楷體" w:hint="eastAsia"/>
          <w:szCs w:val="24"/>
        </w:rPr>
        <w:t>。</w:t>
      </w:r>
    </w:p>
    <w:p w:rsidR="00EF511C" w:rsidRPr="006A09E4" w:rsidRDefault="00EF511C" w:rsidP="00EF511C">
      <w:pPr>
        <w:spacing w:line="440" w:lineRule="exact"/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</w:t>
      </w:r>
      <w:r w:rsidRPr="006A09E4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本校105學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年度輔導工作計畫。</w:t>
      </w:r>
    </w:p>
    <w:p w:rsidR="00EF511C" w:rsidRPr="006A09E4" w:rsidRDefault="00EF511C" w:rsidP="00EF511C">
      <w:pPr>
        <w:spacing w:line="400" w:lineRule="exact"/>
        <w:rPr>
          <w:rFonts w:ascii="標楷體" w:eastAsia="標楷體" w:hAnsi="標楷體"/>
        </w:rPr>
      </w:pPr>
      <w:r w:rsidRPr="006A09E4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目的</w:t>
      </w:r>
    </w:p>
    <w:p w:rsidR="00EF511C" w:rsidRPr="006A09E4" w:rsidRDefault="00EF511C" w:rsidP="00EF511C">
      <w:pPr>
        <w:spacing w:line="400" w:lineRule="exact"/>
        <w:ind w:left="960" w:hangingChars="400" w:hanging="960"/>
        <w:rPr>
          <w:rFonts w:ascii="標楷體" w:eastAsia="標楷體" w:hAnsi="標楷體"/>
        </w:rPr>
      </w:pPr>
      <w:r w:rsidRPr="006A09E4">
        <w:rPr>
          <w:rFonts w:ascii="標楷體" w:eastAsia="標楷體" w:hAnsi="標楷體" w:hint="eastAsia"/>
        </w:rPr>
        <w:t xml:space="preserve">  （一）提供社區</w:t>
      </w:r>
      <w:proofErr w:type="gramStart"/>
      <w:r w:rsidRPr="006A09E4">
        <w:rPr>
          <w:rFonts w:ascii="標楷體" w:eastAsia="標楷體" w:hAnsi="標楷體" w:hint="eastAsia"/>
        </w:rPr>
        <w:t>認輔志工</w:t>
      </w:r>
      <w:proofErr w:type="gramEnd"/>
      <w:r w:rsidRPr="006A09E4">
        <w:rPr>
          <w:rFonts w:ascii="標楷體" w:eastAsia="標楷體" w:hAnsi="標楷體" w:hint="eastAsia"/>
        </w:rPr>
        <w:t>參與進修機會，增進其輔導知能及技巧，以協助學校個案認輔工作，提升學校輔導效能。</w:t>
      </w:r>
    </w:p>
    <w:p w:rsidR="00EF511C" w:rsidRPr="006A09E4" w:rsidRDefault="00EF511C" w:rsidP="00EF511C">
      <w:pPr>
        <w:spacing w:line="400" w:lineRule="exact"/>
        <w:ind w:left="960" w:hangingChars="400" w:hanging="960"/>
        <w:rPr>
          <w:rFonts w:ascii="標楷體" w:eastAsia="標楷體" w:hAnsi="標楷體"/>
        </w:rPr>
      </w:pPr>
      <w:r w:rsidRPr="006A09E4">
        <w:rPr>
          <w:rFonts w:ascii="標楷體" w:eastAsia="標楷體" w:hAnsi="標楷體" w:hint="eastAsia"/>
        </w:rPr>
        <w:t xml:space="preserve">  （二）運用社會資源，結合社區力量，建構學校社區輔導網絡，</w:t>
      </w:r>
      <w:r w:rsidRPr="006A09E4">
        <w:rPr>
          <w:rFonts w:ascii="標楷體" w:eastAsia="標楷體" w:hAnsi="標楷體"/>
        </w:rPr>
        <w:t>共同處理</w:t>
      </w:r>
      <w:r w:rsidRPr="006A09E4">
        <w:rPr>
          <w:rFonts w:ascii="標楷體" w:eastAsia="標楷體" w:hAnsi="標楷體" w:hint="eastAsia"/>
        </w:rPr>
        <w:t>學生問題。</w:t>
      </w:r>
    </w:p>
    <w:p w:rsidR="00EF511C" w:rsidRDefault="00EF511C" w:rsidP="00C64390">
      <w:pPr>
        <w:spacing w:beforeLines="30" w:line="400" w:lineRule="exact"/>
        <w:rPr>
          <w:rFonts w:ascii="標楷體" w:eastAsia="標楷體" w:hAnsi="標楷體"/>
        </w:rPr>
      </w:pPr>
      <w:r w:rsidRPr="006A09E4">
        <w:rPr>
          <w:rFonts w:ascii="標楷體" w:eastAsia="標楷體" w:hAnsi="標楷體" w:hint="eastAsia"/>
        </w:rPr>
        <w:t>三、辦理單位：臺北市政府教育局</w:t>
      </w:r>
    </w:p>
    <w:p w:rsidR="00EF511C" w:rsidRPr="006A09E4" w:rsidRDefault="00EF511C" w:rsidP="00C64390">
      <w:pPr>
        <w:spacing w:beforeLines="3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四、承辦單位：臺北市立百齡高級中學 輔導室</w:t>
      </w:r>
    </w:p>
    <w:p w:rsidR="00EF511C" w:rsidRPr="006A09E4" w:rsidRDefault="00EF511C" w:rsidP="00C64390">
      <w:pPr>
        <w:pStyle w:val="a3"/>
        <w:spacing w:beforeLines="30"/>
        <w:ind w:leftChars="0" w:left="1680" w:hangingChars="700" w:hanging="16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五</w:t>
      </w:r>
      <w:r w:rsidRPr="006A09E4">
        <w:rPr>
          <w:rFonts w:ascii="標楷體" w:hAnsi="標楷體" w:hint="eastAsia"/>
        </w:rPr>
        <w:t>、參加對象：</w:t>
      </w:r>
      <w:r w:rsidRPr="009948E0">
        <w:rPr>
          <w:rFonts w:hAnsi="標楷體"/>
        </w:rPr>
        <w:t>臺北市各級學校</w:t>
      </w:r>
      <w:proofErr w:type="gramStart"/>
      <w:r w:rsidRPr="009948E0">
        <w:rPr>
          <w:rFonts w:hAnsi="標楷體"/>
        </w:rPr>
        <w:t>認輔志工</w:t>
      </w:r>
      <w:proofErr w:type="gramEnd"/>
      <w:r w:rsidRPr="009948E0">
        <w:rPr>
          <w:rFonts w:hAnsi="標楷體"/>
        </w:rPr>
        <w:t>（為建構社區資源網絡，開放鄰近學校人員、退休教師、國小志工家長共同參與）</w:t>
      </w:r>
    </w:p>
    <w:p w:rsidR="00EF511C" w:rsidRDefault="00EF511C" w:rsidP="00C64390">
      <w:pPr>
        <w:spacing w:beforeLines="3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6A09E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研習名稱：</w:t>
      </w:r>
      <w:r w:rsidRPr="0016073D">
        <w:rPr>
          <w:rFonts w:ascii="標楷體" w:eastAsia="標楷體" w:hAnsi="標楷體"/>
        </w:rPr>
        <w:t>鏡頭下的心</w:t>
      </w:r>
      <w:r>
        <w:rPr>
          <w:rFonts w:ascii="標楷體" w:eastAsia="標楷體" w:hAnsi="標楷體" w:hint="eastAsia"/>
        </w:rPr>
        <w:t>靈視野</w:t>
      </w:r>
      <w:r w:rsidRPr="0016073D">
        <w:rPr>
          <w:rFonts w:ascii="標楷體" w:eastAsia="標楷體" w:hAnsi="標楷體"/>
        </w:rPr>
        <w:t>：攝影</w:t>
      </w:r>
      <w:proofErr w:type="gramStart"/>
      <w:r w:rsidRPr="0016073D">
        <w:rPr>
          <w:rFonts w:ascii="標楷體" w:eastAsia="標楷體" w:hAnsi="標楷體"/>
        </w:rPr>
        <w:t>藝術育療實務</w:t>
      </w:r>
      <w:proofErr w:type="gramEnd"/>
      <w:r w:rsidRPr="0016073D">
        <w:rPr>
          <w:rFonts w:ascii="標楷體" w:eastAsia="標楷體" w:hAnsi="標楷體"/>
        </w:rPr>
        <w:t>應用工作坊</w:t>
      </w:r>
    </w:p>
    <w:p w:rsidR="00EF511C" w:rsidRPr="006A09E4" w:rsidRDefault="00EF511C" w:rsidP="00EF511C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七、研習人數：2</w:t>
      </w:r>
      <w:r w:rsidRPr="006A09E4">
        <w:rPr>
          <w:rFonts w:ascii="標楷體" w:eastAsia="標楷體" w:hAnsi="標楷體" w:hint="eastAsia"/>
        </w:rPr>
        <w:t>0至</w:t>
      </w:r>
      <w:r>
        <w:rPr>
          <w:rFonts w:ascii="標楷體" w:eastAsia="標楷體" w:hAnsi="標楷體" w:hint="eastAsia"/>
        </w:rPr>
        <w:t>25</w:t>
      </w:r>
      <w:r w:rsidRPr="006A09E4">
        <w:rPr>
          <w:rFonts w:ascii="標楷體" w:eastAsia="標楷體" w:hAnsi="標楷體" w:hint="eastAsia"/>
        </w:rPr>
        <w:t>人</w:t>
      </w:r>
      <w:r>
        <w:rPr>
          <w:rFonts w:eastAsia="標楷體" w:hAnsi="標楷體" w:hint="eastAsia"/>
        </w:rPr>
        <w:t>；本校認輔人員、教師優先錄取</w:t>
      </w:r>
    </w:p>
    <w:p w:rsidR="00EF511C" w:rsidRPr="0016073D" w:rsidRDefault="00EF511C" w:rsidP="00C64390">
      <w:pPr>
        <w:spacing w:beforeLines="30" w:line="400" w:lineRule="exact"/>
        <w:rPr>
          <w:rFonts w:eastAsia="標楷體"/>
        </w:rPr>
      </w:pPr>
      <w:r>
        <w:rPr>
          <w:rFonts w:ascii="標楷體" w:eastAsia="標楷體" w:hAnsi="標楷體" w:hint="eastAsia"/>
        </w:rPr>
        <w:t>八</w:t>
      </w:r>
      <w:r w:rsidRPr="006A09E4">
        <w:rPr>
          <w:rFonts w:ascii="標楷體" w:eastAsia="標楷體" w:hAnsi="標楷體" w:hint="eastAsia"/>
        </w:rPr>
        <w:t>、研習時間：</w:t>
      </w:r>
      <w:r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月</w:t>
      </w:r>
      <w:r w:rsidR="009713BA">
        <w:rPr>
          <w:rFonts w:ascii="標楷體" w:eastAsia="標楷體" w:hAnsi="標楷體" w:hint="eastAsia"/>
        </w:rPr>
        <w:t>21、22</w:t>
      </w:r>
      <w:r>
        <w:rPr>
          <w:rFonts w:ascii="標楷體" w:eastAsia="標楷體" w:hAnsi="標楷體" w:hint="eastAsia"/>
        </w:rPr>
        <w:t>日（二天），</w:t>
      </w:r>
      <w:r w:rsidRPr="009948E0">
        <w:rPr>
          <w:rFonts w:eastAsia="標楷體"/>
        </w:rPr>
        <w:t>共</w:t>
      </w:r>
      <w:r>
        <w:rPr>
          <w:rFonts w:eastAsia="標楷體" w:hint="eastAsia"/>
        </w:rPr>
        <w:t>1</w:t>
      </w:r>
      <w:r>
        <w:rPr>
          <w:rFonts w:eastAsia="標楷體"/>
        </w:rPr>
        <w:t>2</w:t>
      </w:r>
      <w:r w:rsidRPr="009948E0">
        <w:rPr>
          <w:rFonts w:eastAsia="標楷體"/>
        </w:rPr>
        <w:t>小時</w:t>
      </w:r>
    </w:p>
    <w:p w:rsidR="00EF511C" w:rsidRDefault="00EF511C" w:rsidP="00EF511C">
      <w:pPr>
        <w:pStyle w:val="2"/>
        <w:spacing w:line="240" w:lineRule="auto"/>
        <w:ind w:leftChars="0" w:left="1680" w:hangingChars="700" w:hanging="1680"/>
        <w:rPr>
          <w:rFonts w:eastAsia="標楷體"/>
        </w:rPr>
      </w:pPr>
      <w:r>
        <w:rPr>
          <w:rFonts w:ascii="標楷體" w:eastAsia="標楷體" w:hAnsi="標楷體" w:hint="eastAsia"/>
        </w:rPr>
        <w:t>九</w:t>
      </w:r>
      <w:r w:rsidRPr="006A09E4">
        <w:rPr>
          <w:rFonts w:ascii="標楷體" w:eastAsia="標楷體" w:hAnsi="標楷體" w:hint="eastAsia"/>
        </w:rPr>
        <w:t>、課程內容：</w:t>
      </w:r>
      <w:r w:rsidRPr="009948E0">
        <w:rPr>
          <w:rFonts w:eastAsia="標楷體"/>
        </w:rPr>
        <w:t>以成長團體方式進行小組討論</w:t>
      </w:r>
      <w:r>
        <w:rPr>
          <w:rFonts w:eastAsia="標楷體" w:hint="eastAsia"/>
        </w:rPr>
        <w:t>與體驗</w:t>
      </w:r>
      <w:r w:rsidRPr="009948E0">
        <w:rPr>
          <w:rFonts w:eastAsia="標楷體"/>
        </w:rPr>
        <w:t>，並含有個案實務演練活動。</w:t>
      </w:r>
    </w:p>
    <w:p w:rsidR="00EF511C" w:rsidRPr="009912C6" w:rsidRDefault="00EF511C" w:rsidP="00EF511C">
      <w:pPr>
        <w:spacing w:before="60" w:after="60" w:line="400" w:lineRule="exact"/>
        <w:ind w:leftChars="100" w:left="960" w:hangingChars="300" w:hanging="720"/>
        <w:rPr>
          <w:rFonts w:eastAsia="標楷體"/>
        </w:rPr>
      </w:pPr>
      <w:r>
        <w:rPr>
          <w:rFonts w:eastAsia="標楷體" w:hint="eastAsia"/>
        </w:rPr>
        <w:t>（</w:t>
      </w:r>
      <w:r w:rsidRPr="009912C6">
        <w:rPr>
          <w:rFonts w:eastAsia="標楷體" w:hint="eastAsia"/>
        </w:rPr>
        <w:t>一</w:t>
      </w:r>
      <w:r>
        <w:rPr>
          <w:rFonts w:eastAsia="標楷體" w:hint="eastAsia"/>
        </w:rPr>
        <w:t>）</w:t>
      </w:r>
      <w:r w:rsidRPr="009912C6">
        <w:rPr>
          <w:rFonts w:eastAsia="標楷體" w:hint="eastAsia"/>
        </w:rPr>
        <w:t>課程內容</w:t>
      </w:r>
      <w:r w:rsidRPr="009912C6">
        <w:rPr>
          <w:rFonts w:eastAsia="標楷體"/>
        </w:rPr>
        <w:t>：</w:t>
      </w:r>
      <w:r w:rsidRPr="009912C6">
        <w:rPr>
          <w:rFonts w:eastAsia="標楷體" w:hint="eastAsia"/>
        </w:rPr>
        <w:t>協助</w:t>
      </w:r>
      <w:proofErr w:type="gramStart"/>
      <w:r w:rsidRPr="009912C6">
        <w:rPr>
          <w:rFonts w:eastAsia="標楷體" w:hint="eastAsia"/>
        </w:rPr>
        <w:t>認輔志工</w:t>
      </w:r>
      <w:proofErr w:type="gramEnd"/>
      <w:r>
        <w:rPr>
          <w:rFonts w:eastAsia="標楷體" w:hint="eastAsia"/>
        </w:rPr>
        <w:t>除了口語陪伴，</w:t>
      </w:r>
      <w:r w:rsidRPr="0016073D">
        <w:rPr>
          <w:rFonts w:eastAsia="標楷體"/>
        </w:rPr>
        <w:t>在此工作坊中，參與者將認識基本的</w:t>
      </w:r>
      <w:proofErr w:type="gramStart"/>
      <w:r w:rsidRPr="0016073D">
        <w:rPr>
          <w:rFonts w:eastAsia="標楷體"/>
        </w:rPr>
        <w:t>攝影育療概念</w:t>
      </w:r>
      <w:proofErr w:type="gramEnd"/>
      <w:r w:rsidRPr="0016073D">
        <w:rPr>
          <w:rFonts w:eastAsia="標楷體"/>
        </w:rPr>
        <w:t>，了解其理論和如何運用在實務工作中的實務介紹，並且實際體驗適合與青少年互動的</w:t>
      </w:r>
      <w:proofErr w:type="gramStart"/>
      <w:r w:rsidRPr="0016073D">
        <w:rPr>
          <w:rFonts w:eastAsia="標楷體"/>
        </w:rPr>
        <w:t>攝影育療活動</w:t>
      </w:r>
      <w:proofErr w:type="gramEnd"/>
      <w:r w:rsidRPr="0016073D">
        <w:rPr>
          <w:rFonts w:eastAsia="標楷體"/>
        </w:rPr>
        <w:t>，藉由舊照片回顧生命中某一個重要時刻，以及利用數位相機去「寫」日記。也將引導參與者學習外拍攝影技法，並介紹「見證寫作」技法，引導參與者透過文字與攝影作品進行投射對話，同時學習和理解如何運用攝影</w:t>
      </w:r>
      <w:proofErr w:type="gramStart"/>
      <w:r w:rsidRPr="0016073D">
        <w:rPr>
          <w:rFonts w:eastAsia="標楷體"/>
        </w:rPr>
        <w:t>媒材於青少年</w:t>
      </w:r>
      <w:proofErr w:type="gramEnd"/>
      <w:r w:rsidRPr="0016073D">
        <w:rPr>
          <w:rFonts w:eastAsia="標楷體"/>
        </w:rPr>
        <w:t>輔導中。</w:t>
      </w:r>
    </w:p>
    <w:p w:rsidR="00EF511C" w:rsidRPr="009912C6" w:rsidRDefault="00EF511C" w:rsidP="00EF511C">
      <w:pPr>
        <w:ind w:leftChars="352" w:left="1186" w:hangingChars="142" w:hanging="341"/>
        <w:rPr>
          <w:rFonts w:eastAsia="標楷體"/>
          <w:szCs w:val="24"/>
        </w:rPr>
      </w:pPr>
      <w:r w:rsidRPr="009912C6">
        <w:rPr>
          <w:rFonts w:eastAsia="標楷體"/>
          <w:szCs w:val="24"/>
        </w:rPr>
        <w:t>1</w:t>
      </w:r>
      <w:r w:rsidRPr="009912C6">
        <w:rPr>
          <w:rFonts w:eastAsia="標楷體"/>
          <w:szCs w:val="24"/>
        </w:rPr>
        <w:t>、師資：</w:t>
      </w:r>
    </w:p>
    <w:p w:rsidR="00EF511C" w:rsidRDefault="00EF511C" w:rsidP="00EF511C">
      <w:pPr>
        <w:ind w:leftChars="471" w:left="1696" w:hangingChars="236" w:hanging="566"/>
        <w:rPr>
          <w:rFonts w:eastAsia="標楷體"/>
          <w:szCs w:val="24"/>
        </w:rPr>
      </w:pPr>
      <w:r w:rsidRPr="009912C6">
        <w:rPr>
          <w:rFonts w:eastAsia="標楷體"/>
          <w:szCs w:val="24"/>
        </w:rPr>
        <w:t>（</w:t>
      </w:r>
      <w:r w:rsidRPr="009912C6">
        <w:rPr>
          <w:rFonts w:eastAsia="標楷體"/>
          <w:szCs w:val="24"/>
        </w:rPr>
        <w:t>1</w:t>
      </w:r>
      <w:r w:rsidRPr="009912C6">
        <w:rPr>
          <w:rFonts w:eastAsia="標楷體"/>
          <w:szCs w:val="24"/>
        </w:rPr>
        <w:t>）外聘講師：</w:t>
      </w:r>
      <w:r>
        <w:rPr>
          <w:rFonts w:eastAsia="標楷體" w:hint="eastAsia"/>
          <w:szCs w:val="24"/>
        </w:rPr>
        <w:t>吳明富</w:t>
      </w:r>
      <w:r w:rsidRPr="009912C6">
        <w:rPr>
          <w:rFonts w:eastAsia="標楷體" w:hint="eastAsia"/>
          <w:szCs w:val="24"/>
        </w:rPr>
        <w:t>老師</w:t>
      </w:r>
      <w:r w:rsidRPr="00E96615">
        <w:rPr>
          <w:rFonts w:eastAsia="標楷體"/>
          <w:szCs w:val="24"/>
        </w:rPr>
        <w:t> (</w:t>
      </w:r>
      <w:r w:rsidRPr="004F073A">
        <w:rPr>
          <w:rFonts w:eastAsia="標楷體"/>
          <w:szCs w:val="24"/>
        </w:rPr>
        <w:t> </w:t>
      </w:r>
      <w:r w:rsidRPr="004F073A">
        <w:rPr>
          <w:rFonts w:eastAsia="標楷體"/>
          <w:szCs w:val="24"/>
        </w:rPr>
        <w:t>美國聯合大學跨領域研究藝術治療博士</w:t>
      </w:r>
      <w:r w:rsidRPr="00E96615">
        <w:rPr>
          <w:rFonts w:eastAsia="標楷體"/>
          <w:szCs w:val="24"/>
        </w:rPr>
        <w:t>)</w:t>
      </w:r>
      <w:r>
        <w:rPr>
          <w:rStyle w:val="apple-converted-space"/>
          <w:color w:val="666666"/>
          <w:shd w:val="clear" w:color="auto" w:fill="FFFFFF"/>
        </w:rPr>
        <w:t> </w:t>
      </w:r>
      <w:r w:rsidRPr="009912C6">
        <w:rPr>
          <w:rFonts w:eastAsia="標楷體" w:hint="eastAsia"/>
          <w:szCs w:val="24"/>
        </w:rPr>
        <w:t>。</w:t>
      </w:r>
    </w:p>
    <w:p w:rsidR="00EF511C" w:rsidRPr="008D0477" w:rsidRDefault="00EF511C" w:rsidP="00EF511C">
      <w:pPr>
        <w:widowControl/>
        <w:shd w:val="clear" w:color="auto" w:fill="FFFFFF"/>
        <w:spacing w:line="182" w:lineRule="atLeast"/>
        <w:ind w:left="960" w:firstLine="480"/>
        <w:rPr>
          <w:rFonts w:eastAsia="標楷體"/>
          <w:szCs w:val="24"/>
        </w:rPr>
      </w:pPr>
      <w:r w:rsidRPr="008D0477">
        <w:rPr>
          <w:rFonts w:eastAsia="標楷體"/>
          <w:szCs w:val="24"/>
        </w:rPr>
        <w:t>現任：</w:t>
      </w:r>
    </w:p>
    <w:p w:rsidR="00EF511C" w:rsidRDefault="00EF511C" w:rsidP="00EF511C">
      <w:pPr>
        <w:widowControl/>
        <w:shd w:val="clear" w:color="auto" w:fill="FFFFFF"/>
        <w:spacing w:line="182" w:lineRule="atLeas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</w:t>
      </w:r>
      <w:r w:rsidRPr="004F073A">
        <w:rPr>
          <w:rFonts w:eastAsia="標楷體"/>
          <w:szCs w:val="24"/>
        </w:rPr>
        <w:t>臺北市立大學視覺藝術學系</w:t>
      </w:r>
      <w:r w:rsidRPr="004F073A">
        <w:rPr>
          <w:rFonts w:eastAsia="標楷體"/>
          <w:szCs w:val="24"/>
        </w:rPr>
        <w:t xml:space="preserve"> </w:t>
      </w:r>
      <w:r w:rsidRPr="004F073A">
        <w:rPr>
          <w:rFonts w:eastAsia="標楷體"/>
          <w:szCs w:val="24"/>
        </w:rPr>
        <w:t>專任副教授</w:t>
      </w:r>
      <w:r w:rsidRPr="004F073A">
        <w:rPr>
          <w:rFonts w:eastAsia="標楷體"/>
          <w:szCs w:val="24"/>
        </w:rPr>
        <w:t> </w:t>
      </w:r>
    </w:p>
    <w:p w:rsidR="00EF511C" w:rsidRPr="004F073A" w:rsidRDefault="00EF511C" w:rsidP="00EF511C">
      <w:pPr>
        <w:widowControl/>
        <w:shd w:val="clear" w:color="auto" w:fill="FFFFFF"/>
        <w:spacing w:line="182" w:lineRule="atLeas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</w:t>
      </w:r>
      <w:r>
        <w:rPr>
          <w:rFonts w:eastAsia="標楷體" w:hint="eastAsia"/>
          <w:szCs w:val="24"/>
        </w:rPr>
        <w:t>經歷：</w:t>
      </w:r>
    </w:p>
    <w:p w:rsidR="00EF511C" w:rsidRPr="004F073A" w:rsidRDefault="00EF511C" w:rsidP="00EF511C">
      <w:pPr>
        <w:ind w:leftChars="471" w:left="1696" w:hangingChars="236" w:hanging="566"/>
        <w:rPr>
          <w:rFonts w:eastAsia="標楷體"/>
        </w:rPr>
      </w:pPr>
      <w:r>
        <w:rPr>
          <w:rFonts w:eastAsia="標楷體" w:hint="eastAsia"/>
        </w:rPr>
        <w:t xml:space="preserve">　　　</w:t>
      </w:r>
      <w:proofErr w:type="gramStart"/>
      <w:r w:rsidRPr="004F073A">
        <w:rPr>
          <w:rFonts w:eastAsia="標楷體"/>
        </w:rPr>
        <w:t>臺</w:t>
      </w:r>
      <w:proofErr w:type="gramEnd"/>
      <w:r w:rsidRPr="004F073A">
        <w:rPr>
          <w:rFonts w:eastAsia="標楷體"/>
        </w:rPr>
        <w:t>北醫學大學通識教育中心專案助理教授</w:t>
      </w:r>
    </w:p>
    <w:p w:rsidR="00EF511C" w:rsidRDefault="00EF511C" w:rsidP="00EF511C">
      <w:pPr>
        <w:ind w:leftChars="471" w:left="1696" w:hangingChars="236" w:hanging="566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　　　</w:t>
      </w:r>
      <w:r w:rsidRPr="004F073A">
        <w:rPr>
          <w:rFonts w:eastAsia="標楷體"/>
          <w:szCs w:val="24"/>
        </w:rPr>
        <w:t>萬芳醫院復健科、血液腫瘤科藝術治療研究員</w:t>
      </w:r>
    </w:p>
    <w:p w:rsidR="00EF511C" w:rsidRPr="004F073A" w:rsidRDefault="00EF511C" w:rsidP="00EF511C">
      <w:pPr>
        <w:ind w:leftChars="471" w:left="1696" w:hangingChars="236" w:hanging="566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　　　</w:t>
      </w:r>
      <w:r w:rsidRPr="004F073A">
        <w:rPr>
          <w:rFonts w:eastAsia="標楷體"/>
          <w:szCs w:val="24"/>
        </w:rPr>
        <w:t>台北醫學大學附屬醫院精神科</w:t>
      </w:r>
      <w:r w:rsidRPr="004F073A">
        <w:rPr>
          <w:rFonts w:eastAsia="標楷體"/>
          <w:szCs w:val="24"/>
        </w:rPr>
        <w:t> </w:t>
      </w:r>
      <w:r w:rsidRPr="004F073A">
        <w:rPr>
          <w:rFonts w:eastAsia="標楷體"/>
          <w:szCs w:val="24"/>
        </w:rPr>
        <w:t>藝術治療研究員</w:t>
      </w:r>
    </w:p>
    <w:p w:rsidR="00EF511C" w:rsidRPr="004F073A" w:rsidRDefault="00EF511C" w:rsidP="00EF511C">
      <w:pPr>
        <w:ind w:leftChars="471" w:left="1696" w:hangingChars="236" w:hanging="566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　　　</w:t>
      </w:r>
      <w:r w:rsidRPr="004F073A">
        <w:rPr>
          <w:rFonts w:eastAsia="標楷體"/>
          <w:szCs w:val="24"/>
        </w:rPr>
        <w:t>國立台北護理學院生死教育與輔導學系兼任助理教授</w:t>
      </w:r>
    </w:p>
    <w:p w:rsidR="00EF511C" w:rsidRPr="004F073A" w:rsidRDefault="00EF511C" w:rsidP="00EF511C">
      <w:pPr>
        <w:ind w:leftChars="471" w:left="1696" w:hangingChars="236" w:hanging="566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　　　</w:t>
      </w:r>
      <w:r w:rsidRPr="004F073A">
        <w:rPr>
          <w:rFonts w:eastAsia="標楷體"/>
          <w:szCs w:val="24"/>
        </w:rPr>
        <w:t>國立台北教育大學藝術學系兼任助理教授</w:t>
      </w:r>
    </w:p>
    <w:p w:rsidR="00EF511C" w:rsidRPr="004F073A" w:rsidRDefault="00EF511C" w:rsidP="00EF511C">
      <w:pPr>
        <w:ind w:leftChars="471" w:left="1696" w:hangingChars="236" w:hanging="566"/>
        <w:rPr>
          <w:rFonts w:eastAsia="標楷體"/>
          <w:szCs w:val="24"/>
        </w:rPr>
      </w:pPr>
      <w:r>
        <w:rPr>
          <w:rFonts w:eastAsia="標楷體" w:hint="eastAsia"/>
          <w:szCs w:val="24"/>
        </w:rPr>
        <w:lastRenderedPageBreak/>
        <w:t xml:space="preserve">　　　</w:t>
      </w:r>
      <w:r w:rsidRPr="004F073A">
        <w:rPr>
          <w:rFonts w:eastAsia="標楷體"/>
          <w:szCs w:val="24"/>
        </w:rPr>
        <w:t>中國文化大學心理與輔導學系兼任助理教授</w:t>
      </w:r>
    </w:p>
    <w:p w:rsidR="00EF511C" w:rsidRPr="004F073A" w:rsidRDefault="00EF511C" w:rsidP="00EF511C">
      <w:pPr>
        <w:ind w:leftChars="471" w:left="1696" w:hangingChars="236" w:hanging="566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　　　</w:t>
      </w:r>
      <w:r w:rsidRPr="004F073A">
        <w:rPr>
          <w:rFonts w:eastAsia="標楷體"/>
          <w:szCs w:val="24"/>
        </w:rPr>
        <w:t>國立台北教育大學藝術治療社團指導老師</w:t>
      </w:r>
    </w:p>
    <w:p w:rsidR="00EF511C" w:rsidRPr="004F073A" w:rsidRDefault="00EF511C" w:rsidP="00EF511C">
      <w:pPr>
        <w:ind w:leftChars="471" w:left="1696" w:hangingChars="236" w:hanging="566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　　　</w:t>
      </w:r>
      <w:r w:rsidRPr="004F073A">
        <w:rPr>
          <w:rFonts w:eastAsia="標楷體"/>
          <w:szCs w:val="24"/>
        </w:rPr>
        <w:t>大安婦女服務中心團體藝術治療師</w:t>
      </w:r>
    </w:p>
    <w:p w:rsidR="00EF511C" w:rsidRPr="009912C6" w:rsidRDefault="00EF511C" w:rsidP="00EF511C">
      <w:pPr>
        <w:ind w:leftChars="471" w:left="1696" w:hangingChars="236" w:hanging="566"/>
        <w:rPr>
          <w:rFonts w:eastAsia="標楷體"/>
          <w:szCs w:val="24"/>
        </w:rPr>
      </w:pPr>
      <w:r w:rsidRPr="009912C6">
        <w:rPr>
          <w:rFonts w:eastAsia="標楷體"/>
          <w:szCs w:val="24"/>
        </w:rPr>
        <w:t>（</w:t>
      </w:r>
      <w:r w:rsidRPr="009912C6">
        <w:rPr>
          <w:rFonts w:eastAsia="標楷體"/>
          <w:szCs w:val="24"/>
        </w:rPr>
        <w:t>2</w:t>
      </w:r>
      <w:r w:rsidRPr="009912C6">
        <w:rPr>
          <w:rFonts w:eastAsia="標楷體"/>
          <w:szCs w:val="24"/>
        </w:rPr>
        <w:t>）協同領導者：本校教師兼</w:t>
      </w:r>
      <w:r>
        <w:rPr>
          <w:rFonts w:eastAsia="標楷體" w:hint="eastAsia"/>
          <w:szCs w:val="24"/>
        </w:rPr>
        <w:t>輔導主任王</w:t>
      </w:r>
      <w:proofErr w:type="gramStart"/>
      <w:r>
        <w:rPr>
          <w:rFonts w:eastAsia="標楷體" w:hint="eastAsia"/>
          <w:szCs w:val="24"/>
        </w:rPr>
        <w:t>琤</w:t>
      </w:r>
      <w:proofErr w:type="gramEnd"/>
      <w:r>
        <w:rPr>
          <w:rFonts w:eastAsia="標楷體" w:hint="eastAsia"/>
          <w:szCs w:val="24"/>
        </w:rPr>
        <w:t>惠</w:t>
      </w:r>
      <w:r w:rsidRPr="009912C6">
        <w:rPr>
          <w:rFonts w:eastAsia="標楷體"/>
          <w:szCs w:val="24"/>
        </w:rPr>
        <w:t>（</w:t>
      </w:r>
      <w:r w:rsidRPr="009912C6">
        <w:rPr>
          <w:rFonts w:eastAsia="標楷體" w:hint="eastAsia"/>
          <w:szCs w:val="24"/>
        </w:rPr>
        <w:t>國立</w:t>
      </w:r>
      <w:r w:rsidRPr="009912C6">
        <w:rPr>
          <w:rFonts w:eastAsia="標楷體"/>
          <w:szCs w:val="24"/>
        </w:rPr>
        <w:t>臺灣師範大學</w:t>
      </w:r>
      <w:r>
        <w:rPr>
          <w:rFonts w:eastAsia="標楷體" w:hint="eastAsia"/>
          <w:szCs w:val="24"/>
        </w:rPr>
        <w:t>人類發展與家庭學系研究所家庭教育組碩士）</w:t>
      </w:r>
      <w:r w:rsidRPr="009912C6">
        <w:rPr>
          <w:rFonts w:eastAsia="標楷體"/>
          <w:szCs w:val="24"/>
        </w:rPr>
        <w:t>。</w:t>
      </w:r>
    </w:p>
    <w:p w:rsidR="00EF511C" w:rsidRPr="00F637C4" w:rsidRDefault="00EF511C" w:rsidP="00EF511C">
      <w:pPr>
        <w:ind w:leftChars="352" w:left="1186" w:hangingChars="142" w:hanging="341"/>
        <w:rPr>
          <w:rFonts w:eastAsia="標楷體"/>
          <w:szCs w:val="24"/>
        </w:rPr>
      </w:pPr>
      <w:r w:rsidRPr="00F637C4">
        <w:rPr>
          <w:rFonts w:eastAsia="標楷體" w:hint="eastAsia"/>
          <w:szCs w:val="24"/>
        </w:rPr>
        <w:t>2</w:t>
      </w:r>
      <w:r w:rsidRPr="00F637C4">
        <w:rPr>
          <w:rFonts w:eastAsia="標楷體" w:hint="eastAsia"/>
          <w:szCs w:val="24"/>
        </w:rPr>
        <w:t>、學員義務：</w:t>
      </w:r>
    </w:p>
    <w:p w:rsidR="00EF511C" w:rsidRPr="00F637C4" w:rsidRDefault="00EF511C" w:rsidP="00EF511C">
      <w:pPr>
        <w:ind w:leftChars="471" w:left="1696" w:hangingChars="236" w:hanging="566"/>
        <w:rPr>
          <w:rFonts w:eastAsia="標楷體"/>
          <w:szCs w:val="24"/>
        </w:rPr>
      </w:pPr>
      <w:r w:rsidRPr="00F637C4">
        <w:rPr>
          <w:rFonts w:eastAsia="標楷體" w:hint="eastAsia"/>
          <w:szCs w:val="24"/>
        </w:rPr>
        <w:t>（</w:t>
      </w:r>
      <w:r w:rsidRPr="00F637C4">
        <w:rPr>
          <w:rFonts w:eastAsia="標楷體" w:hint="eastAsia"/>
          <w:szCs w:val="24"/>
        </w:rPr>
        <w:t>1</w:t>
      </w:r>
      <w:r w:rsidRPr="00F637C4">
        <w:rPr>
          <w:rFonts w:eastAsia="標楷體" w:hint="eastAsia"/>
          <w:szCs w:val="24"/>
        </w:rPr>
        <w:t>）於</w:t>
      </w:r>
      <w:r>
        <w:rPr>
          <w:rFonts w:eastAsia="標楷體" w:hint="eastAsia"/>
          <w:szCs w:val="24"/>
        </w:rPr>
        <w:t>106</w:t>
      </w:r>
      <w:r w:rsidRPr="00F637C4">
        <w:rPr>
          <w:rFonts w:eastAsia="標楷體" w:hint="eastAsia"/>
          <w:szCs w:val="24"/>
        </w:rPr>
        <w:t>年</w:t>
      </w:r>
      <w:r w:rsidRPr="00F637C4">
        <w:rPr>
          <w:rFonts w:eastAsia="標楷體" w:hint="eastAsia"/>
          <w:szCs w:val="24"/>
        </w:rPr>
        <w:t>9</w:t>
      </w:r>
      <w:r w:rsidRPr="00F637C4">
        <w:rPr>
          <w:rFonts w:eastAsia="標楷體" w:hint="eastAsia"/>
          <w:szCs w:val="24"/>
        </w:rPr>
        <w:t>月開始，鼓勵每位學員參與學校認輔工作並認輔學生至少</w:t>
      </w:r>
      <w:r w:rsidRPr="00F637C4">
        <w:rPr>
          <w:rFonts w:eastAsia="標楷體" w:hint="eastAsia"/>
          <w:szCs w:val="24"/>
        </w:rPr>
        <w:t>1</w:t>
      </w:r>
      <w:r w:rsidRPr="00F637C4">
        <w:rPr>
          <w:rFonts w:eastAsia="標楷體" w:hint="eastAsia"/>
          <w:szCs w:val="24"/>
        </w:rPr>
        <w:t>位。</w:t>
      </w:r>
    </w:p>
    <w:p w:rsidR="00EF511C" w:rsidRPr="00F637C4" w:rsidRDefault="00EF511C" w:rsidP="00EF511C">
      <w:pPr>
        <w:ind w:leftChars="471" w:left="1696" w:hangingChars="236" w:hanging="566"/>
        <w:rPr>
          <w:rFonts w:eastAsia="標楷體"/>
          <w:szCs w:val="24"/>
        </w:rPr>
      </w:pPr>
      <w:r w:rsidRPr="00F637C4">
        <w:rPr>
          <w:rFonts w:eastAsia="標楷體" w:hint="eastAsia"/>
          <w:szCs w:val="24"/>
        </w:rPr>
        <w:t>（</w:t>
      </w:r>
      <w:r w:rsidRPr="00F637C4">
        <w:rPr>
          <w:rFonts w:eastAsia="標楷體" w:hint="eastAsia"/>
          <w:szCs w:val="24"/>
        </w:rPr>
        <w:t>2</w:t>
      </w:r>
      <w:r w:rsidRPr="00F637C4">
        <w:rPr>
          <w:rFonts w:eastAsia="標楷體" w:hint="eastAsia"/>
          <w:szCs w:val="24"/>
        </w:rPr>
        <w:t>）依學校推動認輔工作實施計劃，以晤談及電話等方式關懷認輔學生，並加以紀錄。</w:t>
      </w:r>
    </w:p>
    <w:p w:rsidR="00EF511C" w:rsidRPr="00F637C4" w:rsidRDefault="00EF511C" w:rsidP="00EF511C">
      <w:pPr>
        <w:spacing w:before="60" w:after="60" w:line="400" w:lineRule="exact"/>
        <w:ind w:leftChars="100" w:left="960" w:hangingChars="300" w:hanging="720"/>
        <w:rPr>
          <w:rFonts w:eastAsia="標楷體"/>
        </w:rPr>
      </w:pPr>
      <w:r w:rsidRPr="00F637C4">
        <w:rPr>
          <w:rFonts w:eastAsia="標楷體" w:hint="eastAsia"/>
        </w:rPr>
        <w:t>（二）預期成效：</w:t>
      </w:r>
    </w:p>
    <w:p w:rsidR="00EF511C" w:rsidRPr="00F637C4" w:rsidRDefault="00EF511C" w:rsidP="00EF511C">
      <w:pPr>
        <w:ind w:leftChars="353" w:left="1272" w:hangingChars="177" w:hanging="425"/>
        <w:rPr>
          <w:rFonts w:eastAsia="標楷體"/>
          <w:szCs w:val="24"/>
        </w:rPr>
      </w:pPr>
      <w:r w:rsidRPr="00F637C4">
        <w:rPr>
          <w:rFonts w:eastAsia="標楷體" w:hint="eastAsia"/>
          <w:szCs w:val="24"/>
        </w:rPr>
        <w:t>1</w:t>
      </w:r>
      <w:r w:rsidRPr="00F637C4">
        <w:rPr>
          <w:rFonts w:eastAsia="標楷體" w:hint="eastAsia"/>
          <w:szCs w:val="24"/>
        </w:rPr>
        <w:t>、藉由提供學校</w:t>
      </w:r>
      <w:proofErr w:type="gramStart"/>
      <w:r w:rsidRPr="00F637C4">
        <w:rPr>
          <w:rFonts w:eastAsia="標楷體" w:hint="eastAsia"/>
          <w:szCs w:val="24"/>
        </w:rPr>
        <w:t>認輔志工</w:t>
      </w:r>
      <w:proofErr w:type="gramEnd"/>
      <w:r w:rsidRPr="00F637C4">
        <w:rPr>
          <w:rFonts w:eastAsia="標楷體" w:hint="eastAsia"/>
          <w:szCs w:val="24"/>
        </w:rPr>
        <w:t>參與進修之機會，提升其輔導知能及技巧。</w:t>
      </w:r>
    </w:p>
    <w:p w:rsidR="00EF511C" w:rsidRPr="00F637C4" w:rsidRDefault="00EF511C" w:rsidP="00EF511C">
      <w:pPr>
        <w:ind w:leftChars="352" w:left="1186" w:hangingChars="142" w:hanging="341"/>
        <w:rPr>
          <w:rFonts w:eastAsia="標楷體"/>
          <w:szCs w:val="24"/>
        </w:rPr>
      </w:pPr>
      <w:r w:rsidRPr="00F637C4">
        <w:rPr>
          <w:rFonts w:eastAsia="標楷體" w:hint="eastAsia"/>
          <w:szCs w:val="24"/>
        </w:rPr>
        <w:t>2</w:t>
      </w:r>
      <w:r w:rsidRPr="00F637C4">
        <w:rPr>
          <w:rFonts w:eastAsia="標楷體" w:hint="eastAsia"/>
          <w:szCs w:val="24"/>
        </w:rPr>
        <w:t>、鼓勵參與學員進行認輔工作，輔導學校適應困難學生及行為偏差學生，陪伴協助其心智發展，並培養其健全人格順利成長與發展。</w:t>
      </w:r>
    </w:p>
    <w:p w:rsidR="00EF511C" w:rsidRPr="00F637C4" w:rsidRDefault="00EF511C" w:rsidP="00EF511C">
      <w:pPr>
        <w:ind w:leftChars="352" w:left="1186" w:hangingChars="142" w:hanging="341"/>
        <w:rPr>
          <w:rFonts w:eastAsia="標楷體"/>
          <w:szCs w:val="24"/>
        </w:rPr>
      </w:pPr>
      <w:r w:rsidRPr="00F637C4">
        <w:rPr>
          <w:rFonts w:eastAsia="標楷體" w:hint="eastAsia"/>
          <w:szCs w:val="24"/>
        </w:rPr>
        <w:t>3</w:t>
      </w:r>
      <w:r w:rsidRPr="00F637C4">
        <w:rPr>
          <w:rFonts w:eastAsia="標楷體" w:hint="eastAsia"/>
          <w:szCs w:val="24"/>
        </w:rPr>
        <w:t>、有效結合學校與社區力量，期能以有系統的方式逐步建構學校社區輔導網絡，共同合作，</w:t>
      </w:r>
      <w:proofErr w:type="gramStart"/>
      <w:r w:rsidRPr="00F637C4">
        <w:rPr>
          <w:rFonts w:eastAsia="標楷體" w:hint="eastAsia"/>
          <w:szCs w:val="24"/>
        </w:rPr>
        <w:t>俾</w:t>
      </w:r>
      <w:proofErr w:type="gramEnd"/>
      <w:r w:rsidRPr="00F637C4">
        <w:rPr>
          <w:rFonts w:eastAsia="標楷體" w:hint="eastAsia"/>
          <w:szCs w:val="24"/>
        </w:rPr>
        <w:t>能有效處理學生問題。</w:t>
      </w:r>
    </w:p>
    <w:p w:rsidR="009713BA" w:rsidRDefault="00EF511C" w:rsidP="00C64390">
      <w:pPr>
        <w:spacing w:beforeLines="30" w:line="400" w:lineRule="exact"/>
        <w:rPr>
          <w:rFonts w:eastAsia="標楷體" w:hAnsi="標楷體"/>
        </w:rPr>
      </w:pPr>
      <w:r>
        <w:rPr>
          <w:rFonts w:eastAsia="標楷體" w:hAnsi="標楷體" w:hint="eastAsia"/>
        </w:rPr>
        <w:t>十</w:t>
      </w:r>
      <w:r w:rsidRPr="009948E0">
        <w:rPr>
          <w:rFonts w:eastAsia="標楷體" w:hAnsi="標楷體"/>
        </w:rPr>
        <w:t>、</w:t>
      </w:r>
      <w:r w:rsidR="009713BA">
        <w:rPr>
          <w:rFonts w:eastAsia="標楷體" w:hAnsi="標楷體" w:hint="eastAsia"/>
        </w:rPr>
        <w:t>報名方式：</w:t>
      </w:r>
    </w:p>
    <w:p w:rsidR="009713BA" w:rsidRPr="009713BA" w:rsidRDefault="009713BA" w:rsidP="00C64390">
      <w:pPr>
        <w:spacing w:beforeLines="30" w:line="400" w:lineRule="exact"/>
        <w:ind w:leftChars="200" w:left="480"/>
        <w:rPr>
          <w:rFonts w:eastAsia="標楷體" w:hAnsi="標楷體"/>
          <w:b/>
        </w:rPr>
      </w:pPr>
      <w:r w:rsidRPr="009713BA">
        <w:rPr>
          <w:rFonts w:eastAsia="標楷體" w:hAnsi="標楷體" w:hint="eastAsia"/>
          <w:b/>
        </w:rPr>
        <w:t>（一）請於</w:t>
      </w:r>
      <w:r w:rsidRPr="009713BA">
        <w:rPr>
          <w:rFonts w:eastAsia="標楷體" w:hAnsi="標楷體" w:hint="eastAsia"/>
          <w:b/>
        </w:rPr>
        <w:t>6/14~7/14</w:t>
      </w:r>
      <w:r w:rsidRPr="009713BA">
        <w:rPr>
          <w:rFonts w:eastAsia="標楷體" w:hAnsi="標楷體" w:hint="eastAsia"/>
          <w:b/>
        </w:rPr>
        <w:t>至台北市教師電子研習護照報名，</w:t>
      </w:r>
      <w:hyperlink r:id="rId7" w:history="1">
        <w:r w:rsidRPr="009713BA">
          <w:rPr>
            <w:rStyle w:val="aa"/>
            <w:rFonts w:eastAsia="標楷體" w:hAnsi="標楷體" w:hint="eastAsia"/>
            <w:b/>
            <w:color w:val="auto"/>
            <w:u w:val="none"/>
          </w:rPr>
          <w:t>並同時填妥報名表（附件一）並</w:t>
        </w:r>
        <w:r w:rsidRPr="009713BA">
          <w:rPr>
            <w:rStyle w:val="aa"/>
            <w:rFonts w:eastAsia="標楷體" w:hAnsi="標楷體" w:hint="eastAsia"/>
            <w:b/>
            <w:color w:val="auto"/>
            <w:u w:val="none"/>
          </w:rPr>
          <w:t>mail</w:t>
        </w:r>
        <w:r w:rsidRPr="009713BA">
          <w:rPr>
            <w:rStyle w:val="aa"/>
            <w:rFonts w:eastAsia="標楷體" w:hAnsi="標楷體" w:hint="eastAsia"/>
            <w:b/>
            <w:color w:val="auto"/>
            <w:u w:val="none"/>
          </w:rPr>
          <w:t>至</w:t>
        </w:r>
        <w:r w:rsidRPr="009713BA">
          <w:rPr>
            <w:rStyle w:val="aa"/>
            <w:rFonts w:eastAsia="標楷體" w:hAnsi="標楷體" w:hint="eastAsia"/>
            <w:b/>
            <w:color w:val="auto"/>
            <w:u w:val="none"/>
          </w:rPr>
          <w:t>t1826@mail2.blsh.tp.edu.tw</w:t>
        </w:r>
      </w:hyperlink>
      <w:r w:rsidRPr="009713BA">
        <w:rPr>
          <w:rFonts w:eastAsia="標楷體" w:hAnsi="標楷體" w:hint="eastAsia"/>
          <w:b/>
        </w:rPr>
        <w:t>。</w:t>
      </w:r>
    </w:p>
    <w:p w:rsidR="009713BA" w:rsidRPr="009713BA" w:rsidRDefault="009713BA" w:rsidP="00C64390">
      <w:pPr>
        <w:spacing w:beforeLines="30" w:line="400" w:lineRule="exact"/>
        <w:ind w:leftChars="200" w:left="480"/>
        <w:rPr>
          <w:rFonts w:eastAsia="標楷體" w:hAnsi="標楷體"/>
          <w:b/>
        </w:rPr>
      </w:pPr>
      <w:r w:rsidRPr="009713BA">
        <w:rPr>
          <w:rFonts w:eastAsia="標楷體" w:hAnsi="標楷體" w:hint="eastAsia"/>
          <w:b/>
        </w:rPr>
        <w:t>（二）若報名超過</w:t>
      </w:r>
      <w:r w:rsidRPr="009713BA">
        <w:rPr>
          <w:rFonts w:eastAsia="標楷體" w:hAnsi="標楷體" w:hint="eastAsia"/>
          <w:b/>
        </w:rPr>
        <w:t>20</w:t>
      </w:r>
      <w:r w:rsidRPr="009713BA">
        <w:rPr>
          <w:rFonts w:eastAsia="標楷體" w:hAnsi="標楷體" w:hint="eastAsia"/>
          <w:b/>
        </w:rPr>
        <w:t>人，則將進行篩選，</w:t>
      </w:r>
      <w:proofErr w:type="gramStart"/>
      <w:r w:rsidRPr="009713BA">
        <w:rPr>
          <w:rFonts w:eastAsia="標楷體" w:hAnsi="標楷體" w:hint="eastAsia"/>
          <w:b/>
        </w:rPr>
        <w:t>正取另發信</w:t>
      </w:r>
      <w:proofErr w:type="gramEnd"/>
      <w:r w:rsidRPr="009713BA">
        <w:rPr>
          <w:rFonts w:eastAsia="標楷體" w:hAnsi="標楷體" w:hint="eastAsia"/>
          <w:b/>
        </w:rPr>
        <w:t>通知。</w:t>
      </w:r>
    </w:p>
    <w:p w:rsidR="00EF511C" w:rsidRPr="00C07342" w:rsidRDefault="009713BA" w:rsidP="00C64390">
      <w:pPr>
        <w:spacing w:beforeLines="30" w:line="400" w:lineRule="exact"/>
        <w:rPr>
          <w:rFonts w:eastAsia="標楷體" w:hAnsi="標楷體"/>
        </w:rPr>
      </w:pPr>
      <w:r>
        <w:rPr>
          <w:rFonts w:eastAsia="標楷體" w:hAnsi="標楷體" w:hint="eastAsia"/>
        </w:rPr>
        <w:t>十一、</w:t>
      </w:r>
      <w:r w:rsidR="00EF511C" w:rsidRPr="009948E0">
        <w:rPr>
          <w:rFonts w:eastAsia="標楷體" w:hAnsi="標楷體"/>
        </w:rPr>
        <w:t>經費：</w:t>
      </w:r>
      <w:r w:rsidR="00EF511C" w:rsidRPr="0055176B">
        <w:rPr>
          <w:rFonts w:eastAsia="標楷體" w:hAnsi="標楷體"/>
        </w:rPr>
        <w:t>由</w:t>
      </w:r>
      <w:r w:rsidR="00EF511C">
        <w:rPr>
          <w:rFonts w:eastAsia="標楷體" w:hAnsi="標楷體" w:hint="eastAsia"/>
        </w:rPr>
        <w:t>臺北市政府教育</w:t>
      </w:r>
      <w:r w:rsidR="00EF511C" w:rsidRPr="0055176B">
        <w:rPr>
          <w:rFonts w:eastAsia="標楷體" w:hAnsi="標楷體"/>
        </w:rPr>
        <w:t>局</w:t>
      </w:r>
      <w:proofErr w:type="gramStart"/>
      <w:r w:rsidR="00EF511C">
        <w:rPr>
          <w:rFonts w:eastAsia="標楷體" w:hAnsi="標楷體"/>
        </w:rPr>
        <w:t>10</w:t>
      </w:r>
      <w:r w:rsidR="00EF511C">
        <w:rPr>
          <w:rFonts w:eastAsia="標楷體" w:hAnsi="標楷體" w:hint="eastAsia"/>
        </w:rPr>
        <w:t>6</w:t>
      </w:r>
      <w:proofErr w:type="gramEnd"/>
      <w:r w:rsidR="00EF511C" w:rsidRPr="0055176B">
        <w:rPr>
          <w:rFonts w:eastAsia="標楷體" w:hAnsi="標楷體"/>
        </w:rPr>
        <w:t>年度相關經費項下支應。</w:t>
      </w:r>
    </w:p>
    <w:p w:rsidR="00EF511C" w:rsidRPr="009948E0" w:rsidRDefault="00EF511C" w:rsidP="00C64390">
      <w:pPr>
        <w:spacing w:beforeLines="30" w:line="400" w:lineRule="exact"/>
        <w:ind w:left="2100" w:hanging="2100"/>
        <w:rPr>
          <w:rFonts w:eastAsia="標楷體"/>
        </w:rPr>
      </w:pPr>
      <w:r>
        <w:rPr>
          <w:rFonts w:eastAsia="標楷體" w:hAnsi="標楷體"/>
        </w:rPr>
        <w:t>十</w:t>
      </w:r>
      <w:r w:rsidR="009713BA">
        <w:rPr>
          <w:rFonts w:eastAsia="標楷體" w:hAnsi="標楷體" w:hint="eastAsia"/>
        </w:rPr>
        <w:t>二</w:t>
      </w:r>
      <w:r>
        <w:rPr>
          <w:rFonts w:eastAsia="標楷體" w:hAnsi="標楷體"/>
        </w:rPr>
        <w:t>、研習時數：</w:t>
      </w:r>
      <w:r w:rsidRPr="009948E0">
        <w:rPr>
          <w:rFonts w:eastAsia="標楷體" w:hAnsi="標楷體"/>
        </w:rPr>
        <w:t>全程參與者，核予實際進修研習時數。</w:t>
      </w:r>
    </w:p>
    <w:p w:rsidR="00EF511C" w:rsidRPr="00EF511C" w:rsidRDefault="009713BA" w:rsidP="00C64390">
      <w:pPr>
        <w:pStyle w:val="2"/>
        <w:spacing w:beforeLines="50" w:line="240" w:lineRule="auto"/>
        <w:ind w:leftChars="0" w:left="1680" w:hangingChars="700" w:hanging="1680"/>
        <w:rPr>
          <w:rFonts w:eastAsia="標楷體"/>
        </w:rPr>
        <w:sectPr w:rsidR="00EF511C" w:rsidRPr="00EF511C" w:rsidSect="007D741B">
          <w:pgSz w:w="11906" w:h="16838" w:code="9"/>
          <w:pgMar w:top="1134" w:right="1134" w:bottom="1134" w:left="1134" w:header="851" w:footer="992" w:gutter="0"/>
          <w:cols w:space="425"/>
          <w:docGrid w:type="lines" w:linePitch="381"/>
        </w:sectPr>
      </w:pPr>
      <w:r>
        <w:rPr>
          <w:rFonts w:ascii="標楷體" w:eastAsia="標楷體" w:hAnsi="標楷體" w:hint="eastAsia"/>
        </w:rPr>
        <w:t>十三</w:t>
      </w:r>
      <w:r w:rsidR="00EF511C">
        <w:rPr>
          <w:rFonts w:ascii="標楷體" w:eastAsia="標楷體" w:hAnsi="標楷體" w:hint="eastAsia"/>
        </w:rPr>
        <w:t>、本計畫奉核定後實施，修正時亦同</w:t>
      </w:r>
      <w:r w:rsidR="00EF511C" w:rsidRPr="009948E0">
        <w:rPr>
          <w:rFonts w:eastAsia="標楷體" w:hAnsi="標楷體"/>
        </w:rPr>
        <w:t>。</w:t>
      </w:r>
    </w:p>
    <w:p w:rsidR="009713BA" w:rsidRPr="000C49F7" w:rsidRDefault="009713BA" w:rsidP="009713BA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</w:p>
    <w:p w:rsidR="009713BA" w:rsidRDefault="000961A9" w:rsidP="009713BA">
      <w:pPr>
        <w:adjustRightInd w:val="0"/>
        <w:snapToGrid w:val="0"/>
        <w:spacing w:line="340" w:lineRule="exact"/>
        <w:jc w:val="center"/>
        <w:rPr>
          <w:rFonts w:ascii="標楷體" w:eastAsia="標楷體" w:hAnsi="標楷體"/>
          <w:szCs w:val="26"/>
        </w:rPr>
      </w:pPr>
      <w:r w:rsidRPr="000961A9">
        <w:rPr>
          <w:rFonts w:ascii="Verdana" w:eastAsia="標楷體"/>
          <w:noProof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2.1pt;margin-top:-31.95pt;width:52.35pt;height:25.9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">
            <v:textbox style="mso-fit-shape-to-text:t">
              <w:txbxContent>
                <w:p w:rsidR="009713BA" w:rsidRPr="000C49F7" w:rsidRDefault="009713BA" w:rsidP="009713BA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C49F7">
                    <w:rPr>
                      <w:rFonts w:ascii="標楷體" w:eastAsia="標楷體" w:hAnsi="標楷體" w:hint="eastAsia"/>
                      <w:b/>
                    </w:rPr>
                    <w:t>附件一</w:t>
                  </w:r>
                </w:p>
              </w:txbxContent>
            </v:textbox>
          </v:shape>
        </w:pict>
      </w:r>
      <w:r w:rsidR="009713BA" w:rsidRPr="009713BA">
        <w:rPr>
          <w:rFonts w:ascii="標楷體" w:eastAsia="標楷體" w:hAnsi="標楷體"/>
          <w:szCs w:val="26"/>
        </w:rPr>
        <w:t>臺北市立百齡高級中學10</w:t>
      </w:r>
      <w:r w:rsidR="009713BA" w:rsidRPr="009713BA">
        <w:rPr>
          <w:rFonts w:ascii="標楷體" w:eastAsia="標楷體" w:hAnsi="標楷體" w:hint="eastAsia"/>
          <w:szCs w:val="26"/>
        </w:rPr>
        <w:t>5</w:t>
      </w:r>
      <w:r w:rsidR="009713BA" w:rsidRPr="009713BA">
        <w:rPr>
          <w:rFonts w:ascii="標楷體" w:eastAsia="標楷體" w:hAnsi="標楷體"/>
          <w:szCs w:val="26"/>
        </w:rPr>
        <w:t>學年度第</w:t>
      </w:r>
      <w:r w:rsidR="009713BA" w:rsidRPr="009713BA">
        <w:rPr>
          <w:rFonts w:ascii="標楷體" w:eastAsia="標楷體" w:hAnsi="標楷體" w:hint="eastAsia"/>
          <w:szCs w:val="26"/>
        </w:rPr>
        <w:t>2</w:t>
      </w:r>
      <w:r w:rsidR="009713BA" w:rsidRPr="009713BA">
        <w:rPr>
          <w:rFonts w:ascii="標楷體" w:eastAsia="標楷體" w:hAnsi="標楷體"/>
          <w:szCs w:val="26"/>
        </w:rPr>
        <w:t>學期「</w:t>
      </w:r>
      <w:r w:rsidR="009713BA" w:rsidRPr="009713BA">
        <w:rPr>
          <w:rFonts w:ascii="標楷體" w:eastAsia="標楷體" w:hAnsi="標楷體" w:hint="eastAsia"/>
          <w:b/>
          <w:bCs/>
          <w:szCs w:val="28"/>
        </w:rPr>
        <w:t>認輔人員儲備研習</w:t>
      </w:r>
      <w:r w:rsidR="009713BA" w:rsidRPr="009713BA">
        <w:rPr>
          <w:rFonts w:ascii="標楷體" w:eastAsia="標楷體" w:hAnsi="標楷體"/>
          <w:szCs w:val="26"/>
        </w:rPr>
        <w:t>」</w:t>
      </w:r>
      <w:r w:rsidR="009713BA" w:rsidRPr="009713BA">
        <w:rPr>
          <w:rFonts w:ascii="標楷體" w:eastAsia="標楷體" w:hAnsi="標楷體" w:hint="eastAsia"/>
          <w:szCs w:val="26"/>
        </w:rPr>
        <w:t>報名表</w:t>
      </w:r>
    </w:p>
    <w:p w:rsidR="009713BA" w:rsidRPr="009713BA" w:rsidRDefault="009713BA" w:rsidP="009713BA">
      <w:pPr>
        <w:adjustRightInd w:val="0"/>
        <w:snapToGrid w:val="0"/>
        <w:spacing w:line="340" w:lineRule="exact"/>
        <w:rPr>
          <w:rFonts w:ascii="標楷體" w:eastAsia="標楷體" w:hAnsi="標楷體"/>
          <w:szCs w:val="26"/>
        </w:rPr>
      </w:pPr>
    </w:p>
    <w:tbl>
      <w:tblPr>
        <w:tblW w:w="5280" w:type="pct"/>
        <w:tblInd w:w="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75"/>
        <w:gridCol w:w="1670"/>
        <w:gridCol w:w="1157"/>
        <w:gridCol w:w="1415"/>
        <w:gridCol w:w="1415"/>
        <w:gridCol w:w="2367"/>
      </w:tblGrid>
      <w:tr w:rsidR="009713BA" w:rsidRPr="009713BA" w:rsidTr="002365B2">
        <w:trPr>
          <w:trHeight w:val="1102"/>
        </w:trPr>
        <w:tc>
          <w:tcPr>
            <w:tcW w:w="542" w:type="pct"/>
            <w:shd w:val="clear" w:color="auto" w:fill="auto"/>
            <w:vAlign w:val="center"/>
          </w:tcPr>
          <w:p w:rsidR="009713BA" w:rsidRPr="009713BA" w:rsidRDefault="009713BA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 w:rsidRPr="009713BA">
              <w:rPr>
                <w:rFonts w:ascii="標楷體" w:eastAsia="標楷體" w:hAnsi="標楷體" w:hint="eastAsia"/>
                <w:szCs w:val="26"/>
              </w:rPr>
              <w:t>姓名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9713BA" w:rsidRPr="009713BA" w:rsidRDefault="009713BA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9713BA" w:rsidRPr="009713BA" w:rsidRDefault="009713BA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 w:rsidRPr="009713BA">
              <w:rPr>
                <w:rFonts w:ascii="Cambria" w:eastAsia="標楷體" w:hAnsi="標楷體"/>
                <w:szCs w:val="26"/>
              </w:rPr>
              <w:t>性別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713BA" w:rsidRPr="009713BA" w:rsidRDefault="009713BA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:rsidR="009713BA" w:rsidRPr="009713BA" w:rsidRDefault="009713BA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 w:rsidRPr="009713BA">
              <w:rPr>
                <w:rFonts w:ascii="標楷體" w:eastAsia="標楷體" w:hAnsi="標楷體" w:hint="eastAsia"/>
                <w:szCs w:val="26"/>
              </w:rPr>
              <w:t>聯絡方式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9713BA" w:rsidRDefault="009713BA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 w:rsidRPr="009713BA">
              <w:rPr>
                <w:rFonts w:ascii="標楷體" w:eastAsia="標楷體" w:hAnsi="標楷體" w:hint="eastAsia"/>
                <w:szCs w:val="26"/>
              </w:rPr>
              <w:t>手機：</w:t>
            </w:r>
          </w:p>
          <w:p w:rsidR="009713BA" w:rsidRPr="009713BA" w:rsidRDefault="009713BA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</w:tc>
      </w:tr>
      <w:tr w:rsidR="009713BA" w:rsidRPr="009713BA" w:rsidTr="002365B2">
        <w:trPr>
          <w:trHeight w:val="955"/>
        </w:trPr>
        <w:tc>
          <w:tcPr>
            <w:tcW w:w="542" w:type="pct"/>
            <w:shd w:val="clear" w:color="auto" w:fill="auto"/>
            <w:vAlign w:val="center"/>
          </w:tcPr>
          <w:p w:rsidR="009713BA" w:rsidRPr="009713BA" w:rsidRDefault="009713BA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 w:rsidRPr="009713BA">
              <w:rPr>
                <w:rFonts w:ascii="標楷體" w:eastAsia="標楷體" w:hAnsi="標楷體" w:hint="eastAsia"/>
                <w:szCs w:val="26"/>
              </w:rPr>
              <w:t>服務</w:t>
            </w:r>
          </w:p>
          <w:p w:rsidR="009713BA" w:rsidRPr="009713BA" w:rsidRDefault="009713BA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 w:rsidRPr="009713BA">
              <w:rPr>
                <w:rFonts w:ascii="標楷體" w:eastAsia="標楷體" w:hAnsi="標楷體" w:hint="eastAsia"/>
                <w:szCs w:val="26"/>
              </w:rPr>
              <w:t>單位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9713BA" w:rsidRPr="009713BA" w:rsidRDefault="009713BA" w:rsidP="00552773">
            <w:pPr>
              <w:adjustRightInd w:val="0"/>
              <w:spacing w:before="180" w:after="180"/>
              <w:rPr>
                <w:rFonts w:ascii="Cambria" w:eastAsia="標楷體" w:hAnsi="標楷體"/>
                <w:szCs w:val="26"/>
              </w:rPr>
            </w:pPr>
          </w:p>
        </w:tc>
        <w:tc>
          <w:tcPr>
            <w:tcW w:w="643" w:type="pct"/>
            <w:shd w:val="clear" w:color="auto" w:fill="auto"/>
            <w:vAlign w:val="center"/>
          </w:tcPr>
          <w:p w:rsidR="009713BA" w:rsidRPr="009713BA" w:rsidRDefault="009713BA" w:rsidP="00AB465F">
            <w:pPr>
              <w:adjustRightInd w:val="0"/>
              <w:spacing w:before="180" w:after="180"/>
              <w:rPr>
                <w:rFonts w:ascii="Cambria" w:eastAsia="標楷體" w:hAnsi="標楷體"/>
                <w:szCs w:val="26"/>
              </w:rPr>
            </w:pPr>
            <w:r w:rsidRPr="009713BA">
              <w:rPr>
                <w:rFonts w:ascii="Cambria" w:eastAsia="標楷體" w:hAnsi="標楷體" w:hint="eastAsia"/>
                <w:szCs w:val="26"/>
              </w:rPr>
              <w:t>職稱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9713BA" w:rsidRPr="009713BA" w:rsidRDefault="009713BA" w:rsidP="00552773">
            <w:pPr>
              <w:adjustRightInd w:val="0"/>
              <w:spacing w:before="180" w:after="180"/>
              <w:rPr>
                <w:rFonts w:ascii="Cambria" w:eastAsia="標楷體" w:hAnsi="標楷體"/>
                <w:szCs w:val="26"/>
              </w:rPr>
            </w:pPr>
          </w:p>
        </w:tc>
        <w:tc>
          <w:tcPr>
            <w:tcW w:w="786" w:type="pct"/>
            <w:vMerge/>
            <w:shd w:val="clear" w:color="auto" w:fill="auto"/>
            <w:vAlign w:val="center"/>
          </w:tcPr>
          <w:p w:rsidR="009713BA" w:rsidRPr="009713BA" w:rsidRDefault="009713BA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315" w:type="pct"/>
            <w:shd w:val="clear" w:color="auto" w:fill="auto"/>
            <w:vAlign w:val="center"/>
          </w:tcPr>
          <w:p w:rsidR="009713BA" w:rsidRDefault="009713BA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 w:rsidRPr="009713BA">
              <w:rPr>
                <w:rFonts w:ascii="標楷體" w:eastAsia="標楷體" w:hAnsi="標楷體" w:hint="eastAsia"/>
                <w:szCs w:val="26"/>
              </w:rPr>
              <w:t>E-mail：</w:t>
            </w:r>
          </w:p>
          <w:p w:rsidR="009713BA" w:rsidRPr="009713BA" w:rsidRDefault="009713BA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</w:tc>
      </w:tr>
      <w:tr w:rsidR="002365B2" w:rsidRPr="009713BA" w:rsidTr="002365B2">
        <w:trPr>
          <w:trHeight w:val="336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365B2" w:rsidRDefault="002365B2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報名動機</w:t>
            </w:r>
          </w:p>
          <w:p w:rsidR="002365B2" w:rsidRDefault="002365B2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  <w:p w:rsidR="002365B2" w:rsidRDefault="002365B2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  <w:p w:rsidR="002365B2" w:rsidRDefault="002365B2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  <w:p w:rsidR="002365B2" w:rsidRPr="009713BA" w:rsidRDefault="002365B2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</w:tc>
      </w:tr>
      <w:tr w:rsidR="002365B2" w:rsidRPr="009713BA" w:rsidTr="001F41B6">
        <w:trPr>
          <w:trHeight w:val="4218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365B2" w:rsidRDefault="002365B2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對於研習的期待</w:t>
            </w:r>
          </w:p>
          <w:p w:rsidR="002365B2" w:rsidRDefault="002365B2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  <w:p w:rsidR="002365B2" w:rsidRDefault="002365B2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  <w:p w:rsidR="002365B2" w:rsidRDefault="002365B2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  <w:p w:rsidR="002365B2" w:rsidRDefault="002365B2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  <w:p w:rsidR="002365B2" w:rsidRPr="009713BA" w:rsidRDefault="002365B2" w:rsidP="00552773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</w:tc>
      </w:tr>
    </w:tbl>
    <w:p w:rsidR="009713BA" w:rsidRDefault="001F41B6" w:rsidP="009713BA">
      <w:pPr>
        <w:tabs>
          <w:tab w:val="left" w:pos="1000"/>
        </w:tabs>
        <w:spacing w:before="100" w:beforeAutospacing="1"/>
        <w:ind w:right="799"/>
        <w:rPr>
          <w:rFonts w:ascii="標楷體" w:eastAsia="標楷體" w:hAnsi="標楷體"/>
          <w:szCs w:val="26"/>
        </w:rPr>
      </w:pPr>
      <w:proofErr w:type="gramStart"/>
      <w:r>
        <w:rPr>
          <w:rFonts w:ascii="標楷體" w:eastAsia="標楷體" w:hAnsi="標楷體" w:hint="eastAsia"/>
          <w:szCs w:val="26"/>
        </w:rPr>
        <w:t>註</w:t>
      </w:r>
      <w:proofErr w:type="gramEnd"/>
      <w:r>
        <w:rPr>
          <w:rFonts w:ascii="標楷體" w:eastAsia="標楷體" w:hAnsi="標楷體" w:hint="eastAsia"/>
          <w:szCs w:val="26"/>
        </w:rPr>
        <w:t>1.</w:t>
      </w:r>
      <w:proofErr w:type="gramStart"/>
      <w:r w:rsidR="009713BA">
        <w:rPr>
          <w:rFonts w:ascii="Verdana" w:eastAsia="標楷體" w:hAnsi="Verdana" w:hint="eastAsia"/>
          <w:sz w:val="26"/>
          <w:szCs w:val="26"/>
        </w:rPr>
        <w:t>請欲報名</w:t>
      </w:r>
      <w:proofErr w:type="gramEnd"/>
      <w:r w:rsidR="009713BA">
        <w:rPr>
          <w:rFonts w:ascii="Verdana" w:eastAsia="標楷體" w:hAnsi="Verdana" w:hint="eastAsia"/>
          <w:sz w:val="26"/>
          <w:szCs w:val="26"/>
        </w:rPr>
        <w:t>之教師請至北市教師研習網進行</w:t>
      </w:r>
      <w:r w:rsidR="009713BA" w:rsidRPr="009713BA">
        <w:rPr>
          <w:rFonts w:ascii="Verdana" w:eastAsia="標楷體" w:hAnsi="Verdana" w:hint="eastAsia"/>
          <w:sz w:val="26"/>
          <w:szCs w:val="26"/>
        </w:rPr>
        <w:t>報名，</w:t>
      </w:r>
      <w:hyperlink r:id="rId8" w:history="1">
        <w:r w:rsidR="007C639D" w:rsidRPr="000877DB">
          <w:rPr>
            <w:rStyle w:val="aa"/>
            <w:rFonts w:ascii="Verdana" w:eastAsia="標楷體" w:hAnsi="Verdana" w:hint="eastAsia"/>
            <w:color w:val="auto"/>
            <w:sz w:val="26"/>
            <w:szCs w:val="26"/>
            <w:u w:val="none"/>
          </w:rPr>
          <w:t>並同時將此報名表</w:t>
        </w:r>
        <w:r w:rsidR="007C639D" w:rsidRPr="000877DB">
          <w:rPr>
            <w:rStyle w:val="aa"/>
            <w:rFonts w:ascii="標楷體" w:eastAsia="標楷體" w:hAnsi="標楷體" w:hint="eastAsia"/>
            <w:color w:val="auto"/>
            <w:szCs w:val="26"/>
            <w:u w:val="none"/>
          </w:rPr>
          <w:t>mail至t1826@</w:t>
        </w:r>
        <w:r w:rsidR="007C639D" w:rsidRPr="000877DB">
          <w:rPr>
            <w:rStyle w:val="aa"/>
            <w:rFonts w:ascii="標楷體" w:eastAsia="標楷體" w:hAnsi="標楷體"/>
            <w:color w:val="auto"/>
            <w:szCs w:val="26"/>
            <w:u w:val="none"/>
          </w:rPr>
          <w:t>mail2.</w:t>
        </w:r>
        <w:r w:rsidR="007C639D" w:rsidRPr="000877DB">
          <w:rPr>
            <w:rStyle w:val="aa"/>
            <w:rFonts w:ascii="標楷體" w:eastAsia="標楷體" w:hAnsi="標楷體" w:hint="eastAsia"/>
            <w:color w:val="auto"/>
            <w:szCs w:val="26"/>
            <w:u w:val="none"/>
          </w:rPr>
          <w:t>blsh.tp.edu.tw</w:t>
        </w:r>
      </w:hyperlink>
      <w:r w:rsidR="009713BA" w:rsidRPr="009713BA">
        <w:rPr>
          <w:rFonts w:ascii="標楷體" w:eastAsia="標楷體" w:hAnsi="標楷體" w:hint="eastAsia"/>
          <w:szCs w:val="26"/>
        </w:rPr>
        <w:t>，謝謝。</w:t>
      </w:r>
    </w:p>
    <w:p w:rsidR="009713BA" w:rsidRPr="001F41B6" w:rsidRDefault="001F41B6" w:rsidP="009713BA">
      <w:pPr>
        <w:tabs>
          <w:tab w:val="left" w:pos="1000"/>
        </w:tabs>
        <w:spacing w:before="100" w:beforeAutospacing="1"/>
        <w:ind w:right="799"/>
        <w:rPr>
          <w:rFonts w:ascii="標楷體" w:eastAsia="標楷體" w:hAnsi="標楷體"/>
          <w:szCs w:val="26"/>
        </w:rPr>
      </w:pPr>
      <w:proofErr w:type="gramStart"/>
      <w:r>
        <w:rPr>
          <w:rFonts w:ascii="標楷體" w:eastAsia="標楷體" w:hAnsi="標楷體" w:hint="eastAsia"/>
          <w:szCs w:val="26"/>
        </w:rPr>
        <w:t>註</w:t>
      </w:r>
      <w:proofErr w:type="gramEnd"/>
      <w:r>
        <w:rPr>
          <w:rFonts w:ascii="標楷體" w:eastAsia="標楷體" w:hAnsi="標楷體" w:hint="eastAsia"/>
          <w:szCs w:val="26"/>
        </w:rPr>
        <w:t>2.非能參與12小時完整</w:t>
      </w:r>
      <w:proofErr w:type="gramStart"/>
      <w:r>
        <w:rPr>
          <w:rFonts w:ascii="標楷體" w:eastAsia="標楷體" w:hAnsi="標楷體" w:hint="eastAsia"/>
          <w:szCs w:val="26"/>
        </w:rPr>
        <w:t>工作坊者不予</w:t>
      </w:r>
      <w:proofErr w:type="gramEnd"/>
      <w:r>
        <w:rPr>
          <w:rFonts w:ascii="標楷體" w:eastAsia="標楷體" w:hAnsi="標楷體" w:hint="eastAsia"/>
          <w:szCs w:val="26"/>
        </w:rPr>
        <w:t>錄取。</w:t>
      </w:r>
    </w:p>
    <w:p w:rsidR="009713BA" w:rsidRPr="000C49F7" w:rsidRDefault="009713BA" w:rsidP="009713BA">
      <w:pPr>
        <w:tabs>
          <w:tab w:val="left" w:pos="1000"/>
        </w:tabs>
        <w:spacing w:before="100" w:beforeAutospacing="1" w:line="200" w:lineRule="exact"/>
        <w:ind w:left="480" w:right="800"/>
        <w:jc w:val="center"/>
        <w:rPr>
          <w:rFonts w:ascii="Verdana" w:eastAsia="標楷體" w:hAnsi="標楷體"/>
          <w:b/>
          <w:sz w:val="28"/>
        </w:rPr>
      </w:pPr>
      <w:r w:rsidRPr="000C49F7">
        <w:rPr>
          <w:rFonts w:ascii="Verdana" w:eastAsia="標楷體" w:hAnsi="標楷體" w:hint="eastAsia"/>
          <w:b/>
          <w:sz w:val="28"/>
        </w:rPr>
        <w:t>百齡高中</w:t>
      </w:r>
      <w:proofErr w:type="gramStart"/>
      <w:r w:rsidRPr="000C49F7">
        <w:rPr>
          <w:rFonts w:ascii="Verdana" w:eastAsia="標楷體" w:hAnsi="標楷體" w:hint="eastAsia"/>
          <w:b/>
          <w:sz w:val="28"/>
        </w:rPr>
        <w:t>輔導室敬邀</w:t>
      </w:r>
      <w:proofErr w:type="gramEnd"/>
    </w:p>
    <w:p w:rsidR="00FC6EC1" w:rsidRPr="00EF511C" w:rsidRDefault="004F3082" w:rsidP="00EF511C"/>
    <w:sectPr w:rsidR="00FC6EC1" w:rsidRPr="00EF511C" w:rsidSect="000961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082" w:rsidRDefault="004F3082" w:rsidP="009713BA">
      <w:r>
        <w:separator/>
      </w:r>
    </w:p>
  </w:endnote>
  <w:endnote w:type="continuationSeparator" w:id="0">
    <w:p w:rsidR="004F3082" w:rsidRDefault="004F3082" w:rsidP="00971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082" w:rsidRDefault="004F3082" w:rsidP="009713BA">
      <w:r>
        <w:separator/>
      </w:r>
    </w:p>
  </w:footnote>
  <w:footnote w:type="continuationSeparator" w:id="0">
    <w:p w:rsidR="004F3082" w:rsidRDefault="004F3082" w:rsidP="00971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11C"/>
    <w:rsid w:val="000877DB"/>
    <w:rsid w:val="000961A9"/>
    <w:rsid w:val="001F41B6"/>
    <w:rsid w:val="002365B2"/>
    <w:rsid w:val="0044622D"/>
    <w:rsid w:val="004F3082"/>
    <w:rsid w:val="006E46CA"/>
    <w:rsid w:val="00772DEA"/>
    <w:rsid w:val="007C639D"/>
    <w:rsid w:val="008201A1"/>
    <w:rsid w:val="009713BA"/>
    <w:rsid w:val="009E1460"/>
    <w:rsid w:val="00A505A5"/>
    <w:rsid w:val="00AB465F"/>
    <w:rsid w:val="00C20220"/>
    <w:rsid w:val="00C64390"/>
    <w:rsid w:val="00EF511C"/>
    <w:rsid w:val="00F238AA"/>
    <w:rsid w:val="00F5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1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511C"/>
    <w:pPr>
      <w:spacing w:line="400" w:lineRule="exact"/>
      <w:ind w:leftChars="400" w:left="960"/>
    </w:pPr>
    <w:rPr>
      <w:rFonts w:eastAsia="標楷體"/>
    </w:rPr>
  </w:style>
  <w:style w:type="character" w:customStyle="1" w:styleId="a4">
    <w:name w:val="本文縮排 字元"/>
    <w:basedOn w:val="a0"/>
    <w:link w:val="a3"/>
    <w:rsid w:val="00EF511C"/>
    <w:rPr>
      <w:rFonts w:ascii="Times New Roman" w:eastAsia="標楷體" w:hAnsi="Times New Roman" w:cs="Times New Roman"/>
      <w:szCs w:val="20"/>
    </w:rPr>
  </w:style>
  <w:style w:type="paragraph" w:styleId="2">
    <w:name w:val="Body Text Indent 2"/>
    <w:basedOn w:val="a"/>
    <w:link w:val="20"/>
    <w:rsid w:val="00EF511C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EF511C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  <w:rsid w:val="00EF511C"/>
  </w:style>
  <w:style w:type="paragraph" w:styleId="a5">
    <w:name w:val="header"/>
    <w:basedOn w:val="a"/>
    <w:link w:val="a6"/>
    <w:uiPriority w:val="99"/>
    <w:unhideWhenUsed/>
    <w:rsid w:val="009713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713B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13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713BA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971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713BA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E1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E14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21516;&#26178;&#23559;&#27492;&#22577;&#21517;&#34920;mail&#33267;t1826@mail2.bls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0006;&#21516;&#26178;&#22635;&#22949;&#22577;&#21517;&#34920;&#65288;&#38468;&#20214;&#19968;&#65289;&#20006;mail&#33267;t1826@mail2.blsh.tp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3DD59-2AE3-4ED0-B261-B89B7A4E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陳姿蓉</dc:creator>
  <cp:lastModifiedBy>USER</cp:lastModifiedBy>
  <cp:revision>2</cp:revision>
  <cp:lastPrinted>2017-06-16T05:39:00Z</cp:lastPrinted>
  <dcterms:created xsi:type="dcterms:W3CDTF">2017-06-26T01:14:00Z</dcterms:created>
  <dcterms:modified xsi:type="dcterms:W3CDTF">2017-06-26T01:14:00Z</dcterms:modified>
</cp:coreProperties>
</file>